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bCs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附件1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药品、医疗器械评审专家专业类别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药学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（临床药学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  <w:r>
              <w:rPr>
                <w:rFonts w:hint="eastAsia"/>
                <w:sz w:val="32"/>
                <w:szCs w:val="32"/>
              </w:rPr>
              <w:t>、药理/毒理等）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内科学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（心内科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  <w:r>
              <w:rPr>
                <w:rFonts w:hint="eastAsia"/>
                <w:sz w:val="32"/>
                <w:szCs w:val="32"/>
              </w:rPr>
              <w:t>、呼吸内科/呼吸与危重症医学科、消化内科、内分泌科、血液内科、肾内科、感染科*、风湿免疫科、消化内镜中心、神经内科等）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外科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（普外科、泌尿外科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  <w:r>
              <w:rPr>
                <w:rFonts w:hint="eastAsia"/>
                <w:sz w:val="32"/>
                <w:szCs w:val="32"/>
              </w:rPr>
              <w:t>、胸外科、心外科、血管外科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  <w:r>
              <w:rPr>
                <w:rFonts w:hint="eastAsia"/>
                <w:sz w:val="32"/>
                <w:szCs w:val="32"/>
              </w:rPr>
              <w:t>、整形外科*、烧伤与创面修复科*、小儿外科、神经外科、器官移植科*、乳腺科、乳腺外科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  <w:r>
              <w:rPr>
                <w:rFonts w:hint="eastAsia"/>
                <w:sz w:val="32"/>
                <w:szCs w:val="32"/>
              </w:rPr>
              <w:t>、甲状腺外科、脊柱外科*、创伤骨科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  <w:r>
              <w:rPr>
                <w:rFonts w:hint="eastAsia"/>
                <w:sz w:val="32"/>
                <w:szCs w:val="32"/>
              </w:rPr>
              <w:t>、关节外科、显微外科*、介入科*、胃肠外科、肝胆外科、胆胰外科、肾移植科*、手术室*、显微创伤外科*、等）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罕见病医学科*、罕见病医学中心*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妇产科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（生殖医学科、产科、妇科等）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耳鼻喉科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（耳专科、鼻专科、咽喉专科、变态反应专科等）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眼科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口腔科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（口腔科、口腔颌面外科、口内修复科等）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儿科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（新生儿科、普通儿科、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儿童血液科、儿童肿瘤科*等）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放疗科*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皮肤性病科（皮肤科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老年医学科*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（老年重症医学科、老年心血管科、老年呼吸科、老年消化科、老年神经科、老年肾病科、老年内分泌科等）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神经病与精神卫生学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肿瘤科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（肿瘤内科、肿瘤外科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  <w:r>
              <w:rPr>
                <w:rFonts w:hint="eastAsia"/>
                <w:sz w:val="32"/>
                <w:szCs w:val="32"/>
              </w:rPr>
              <w:t>、血液肿瘤科*、造血干细胞移植科*、鼻咽肿瘤科*、神经肿瘤外科*、头颈肿瘤科*、胸部肿瘤科*、肝脏肿瘤科*、胃肠肿瘤科*、盆腔肿瘤科*、骨肿瘤科*、肿瘤放疗*等）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康复医学科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重症医学科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（神经重症医学科、儿童重症医学科、心脏重症监护室等）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医学影像科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（放射科、核医学科、超声科等）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病理科*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医学检验科</w:t>
            </w:r>
            <w:r>
              <w:rPr>
                <w:rFonts w:hint="eastAsia"/>
                <w:sz w:val="32"/>
                <w:szCs w:val="32"/>
                <w:vertAlign w:val="superscript"/>
                <w:lang w:val="en-US" w:eastAsia="zh-CN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医院管理类（医务科等）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药事管理/医疗器械管理（设备科等）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应急管理类*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0" w:name="_GoBack"/>
            <w:r>
              <w:rPr>
                <w:rFonts w:hint="eastAsia"/>
                <w:sz w:val="32"/>
                <w:szCs w:val="32"/>
              </w:rPr>
              <w:t>医疗救治类</w:t>
            </w:r>
            <w:bookmarkEnd w:id="0"/>
            <w:r>
              <w:rPr>
                <w:rFonts w:hint="eastAsia"/>
                <w:sz w:val="32"/>
                <w:szCs w:val="32"/>
              </w:rPr>
              <w:t>*</w:t>
            </w:r>
          </w:p>
        </w:tc>
      </w:tr>
    </w:tbl>
    <w:p>
      <w:pPr>
        <w:spacing w:line="579" w:lineRule="exact"/>
        <w:rPr>
          <w:rFonts w:hint="eastAsia" w:ascii="黑体" w:hAnsi="黑体" w:eastAsia="黑体" w:cs="黑体"/>
          <w:bCs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*为新增加的专业类别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Cs/>
          <w:snapToGrid w:val="0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napToGrid w:val="0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#为增加人员数量的科室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true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FD3C316"/>
    <w:rsid w:val="00050D44"/>
    <w:rsid w:val="001163EB"/>
    <w:rsid w:val="002F777F"/>
    <w:rsid w:val="0036121A"/>
    <w:rsid w:val="00447366"/>
    <w:rsid w:val="00492CAC"/>
    <w:rsid w:val="005269B3"/>
    <w:rsid w:val="00551D90"/>
    <w:rsid w:val="00553786"/>
    <w:rsid w:val="00586019"/>
    <w:rsid w:val="005B06EB"/>
    <w:rsid w:val="005C3907"/>
    <w:rsid w:val="00675C6F"/>
    <w:rsid w:val="006E0655"/>
    <w:rsid w:val="006F1B2E"/>
    <w:rsid w:val="009C086A"/>
    <w:rsid w:val="00A66806"/>
    <w:rsid w:val="00A938BA"/>
    <w:rsid w:val="00A97D63"/>
    <w:rsid w:val="00B142C9"/>
    <w:rsid w:val="00B1595C"/>
    <w:rsid w:val="00B3556F"/>
    <w:rsid w:val="00B81C62"/>
    <w:rsid w:val="00C71298"/>
    <w:rsid w:val="00CE2A26"/>
    <w:rsid w:val="00DC71EB"/>
    <w:rsid w:val="00F36BA1"/>
    <w:rsid w:val="00F402D3"/>
    <w:rsid w:val="00F454AF"/>
    <w:rsid w:val="00F506CF"/>
    <w:rsid w:val="00F56D9A"/>
    <w:rsid w:val="00F61059"/>
    <w:rsid w:val="00F62BBB"/>
    <w:rsid w:val="00F76571"/>
    <w:rsid w:val="00FA0C28"/>
    <w:rsid w:val="14C76088"/>
    <w:rsid w:val="19411FED"/>
    <w:rsid w:val="255B2CBD"/>
    <w:rsid w:val="326A6843"/>
    <w:rsid w:val="32964253"/>
    <w:rsid w:val="3DA63E21"/>
    <w:rsid w:val="3EEE2B7F"/>
    <w:rsid w:val="44E31999"/>
    <w:rsid w:val="521016D3"/>
    <w:rsid w:val="5EC32479"/>
    <w:rsid w:val="60BD74FD"/>
    <w:rsid w:val="6B7909C8"/>
    <w:rsid w:val="6D5C016D"/>
    <w:rsid w:val="7596CE74"/>
    <w:rsid w:val="75BE56B7"/>
    <w:rsid w:val="7CD91D0A"/>
    <w:rsid w:val="DFD3C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655</Characters>
  <Lines>5</Lines>
  <Paragraphs>1</Paragraphs>
  <TotalTime>36</TotalTime>
  <ScaleCrop>false</ScaleCrop>
  <LinksUpToDate>false</LinksUpToDate>
  <CharactersWithSpaces>768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2023-07-17T11:45:00Z</dcterms:created>
  <dc:creator>guilty</dc:creator>
  <cp:lastModifiedBy>刘钊晖</cp:lastModifiedBy>
  <dcterms:modified xsi:type="dcterms:W3CDTF">2023-07-31T13:59:36Z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C69838BDC3D34F01A5425B20CBEE5EEE</vt:lpwstr>
  </property>
</Properties>
</file>