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8B8" w:rsidRDefault="008408B8" w:rsidP="008408B8">
      <w:pPr>
        <w:spacing w:line="52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8408B8" w:rsidRDefault="008408B8" w:rsidP="008408B8">
      <w:pPr>
        <w:pStyle w:val="2"/>
        <w:spacing w:line="520" w:lineRule="exact"/>
        <w:ind w:firstLine="640"/>
        <w:jc w:val="center"/>
        <w:rPr>
          <w:rFonts w:hint="eastAsia"/>
          <w:lang w:val="en"/>
        </w:rPr>
      </w:pPr>
    </w:p>
    <w:p w:rsidR="008408B8" w:rsidRDefault="008408B8" w:rsidP="008408B8">
      <w:pPr>
        <w:spacing w:line="520" w:lineRule="exact"/>
        <w:jc w:val="center"/>
        <w:rPr>
          <w:rFonts w:ascii="方正小标宋简体" w:eastAsia="方正小标宋简体" w:hAnsi="仿宋" w:cs="黑体" w:hint="eastAsia"/>
          <w:sz w:val="44"/>
          <w:szCs w:val="44"/>
        </w:rPr>
      </w:pPr>
      <w:r>
        <w:rPr>
          <w:rFonts w:ascii="方正小标宋简体" w:eastAsia="方正小标宋简体" w:hAnsi="仿宋" w:cs="黑体" w:hint="eastAsia"/>
          <w:sz w:val="44"/>
          <w:szCs w:val="44"/>
        </w:rPr>
        <w:t>斑秃丸处方药说明书修订要求</w:t>
      </w:r>
    </w:p>
    <w:p w:rsidR="008408B8" w:rsidRDefault="008408B8" w:rsidP="008408B8">
      <w:pPr>
        <w:pStyle w:val="2"/>
        <w:spacing w:line="520" w:lineRule="exact"/>
        <w:ind w:firstLine="640"/>
        <w:jc w:val="center"/>
        <w:rPr>
          <w:rFonts w:hint="eastAsia"/>
        </w:rPr>
      </w:pPr>
    </w:p>
    <w:p w:rsidR="008408B8" w:rsidRDefault="008408B8" w:rsidP="008408B8">
      <w:pPr>
        <w:spacing w:line="4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一、【不良反应】项应当增加：</w:t>
      </w:r>
    </w:p>
    <w:p w:rsidR="008408B8" w:rsidRDefault="008408B8" w:rsidP="008408B8">
      <w:pPr>
        <w:pStyle w:val="2"/>
        <w:widowControl/>
        <w:spacing w:line="48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监测数据显示，本品可见以下不良反应报告：恶心、呕吐、腹痛、腹泻、腹部不适、便秘、口干、头晕、皮疹、瘙痒、肝功能异常等。</w:t>
      </w:r>
    </w:p>
    <w:p w:rsidR="008408B8" w:rsidRDefault="008408B8" w:rsidP="008408B8">
      <w:pPr>
        <w:spacing w:line="4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二、【禁忌】项应当增加：</w:t>
      </w:r>
    </w:p>
    <w:p w:rsidR="008408B8" w:rsidRDefault="008408B8" w:rsidP="008408B8">
      <w:pPr>
        <w:pStyle w:val="2"/>
        <w:widowControl/>
        <w:spacing w:line="48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1.</w:t>
      </w:r>
      <w:r>
        <w:rPr>
          <w:rFonts w:ascii="Times New Roman" w:eastAsia="仿宋_GB2312"/>
        </w:rPr>
        <w:t>孕妇禁用。</w:t>
      </w:r>
    </w:p>
    <w:p w:rsidR="008408B8" w:rsidRDefault="008408B8" w:rsidP="008408B8">
      <w:pPr>
        <w:pStyle w:val="2"/>
        <w:widowControl/>
        <w:spacing w:line="48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2.</w:t>
      </w:r>
      <w:r>
        <w:rPr>
          <w:rFonts w:ascii="Times New Roman" w:eastAsia="仿宋_GB2312"/>
        </w:rPr>
        <w:t>肝功能不全者禁用。</w:t>
      </w:r>
    </w:p>
    <w:p w:rsidR="008408B8" w:rsidRDefault="008408B8" w:rsidP="008408B8">
      <w:pPr>
        <w:pStyle w:val="2"/>
        <w:widowControl/>
        <w:spacing w:line="48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3.</w:t>
      </w:r>
      <w:r>
        <w:rPr>
          <w:rFonts w:ascii="Times New Roman" w:eastAsia="仿宋_GB2312"/>
        </w:rPr>
        <w:t>对本品及所含成份过敏者禁用。</w:t>
      </w:r>
    </w:p>
    <w:p w:rsidR="008408B8" w:rsidRDefault="008408B8" w:rsidP="008408B8">
      <w:pPr>
        <w:spacing w:line="4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三、【注意事项】项应当包括：</w:t>
      </w:r>
    </w:p>
    <w:p w:rsidR="008408B8" w:rsidRDefault="008408B8" w:rsidP="008408B8">
      <w:pPr>
        <w:pStyle w:val="2"/>
        <w:spacing w:line="48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1.</w:t>
      </w:r>
      <w:r>
        <w:rPr>
          <w:rFonts w:ascii="Times New Roman" w:eastAsia="仿宋_GB2312"/>
        </w:rPr>
        <w:t>忌食辛辣、生冷、油腻食物。</w:t>
      </w:r>
    </w:p>
    <w:p w:rsidR="008408B8" w:rsidRDefault="008408B8" w:rsidP="008408B8">
      <w:pPr>
        <w:pStyle w:val="2"/>
        <w:spacing w:line="48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2.</w:t>
      </w:r>
      <w:r>
        <w:rPr>
          <w:rFonts w:ascii="Times New Roman" w:eastAsia="仿宋_GB2312"/>
        </w:rPr>
        <w:t>服药期间应当加强监测，如发现肝生化指标异常或出现全身乏力、食欲不振、厌油、恶心、上腹胀痛、尿黄、目黄、皮肤黄染等可能与肝损害有关的临床表现时，应当立即停药并就诊。</w:t>
      </w:r>
    </w:p>
    <w:p w:rsidR="008408B8" w:rsidRDefault="008408B8" w:rsidP="008408B8">
      <w:pPr>
        <w:pStyle w:val="2"/>
        <w:spacing w:line="48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3.</w:t>
      </w:r>
      <w:r>
        <w:rPr>
          <w:rFonts w:ascii="Times New Roman" w:eastAsia="仿宋_GB2312"/>
        </w:rPr>
        <w:t>有药物性肝损伤史者、肝功能异常者慎用，确需使用应当监测肝生化指标。</w:t>
      </w:r>
    </w:p>
    <w:p w:rsidR="008408B8" w:rsidRDefault="008408B8" w:rsidP="008408B8">
      <w:pPr>
        <w:pStyle w:val="2"/>
        <w:spacing w:line="48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4.</w:t>
      </w:r>
      <w:r>
        <w:rPr>
          <w:rFonts w:ascii="Times New Roman" w:eastAsia="仿宋_GB2312"/>
        </w:rPr>
        <w:t>应当避免与有肝毒性的药物联合使用。</w:t>
      </w:r>
    </w:p>
    <w:p w:rsidR="008408B8" w:rsidRDefault="008408B8" w:rsidP="008408B8">
      <w:pPr>
        <w:pStyle w:val="2"/>
        <w:spacing w:line="48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5.</w:t>
      </w:r>
      <w:r>
        <w:rPr>
          <w:rFonts w:ascii="Times New Roman" w:eastAsia="仿宋_GB2312"/>
        </w:rPr>
        <w:t>过敏体质者慎用。</w:t>
      </w:r>
    </w:p>
    <w:p w:rsidR="00D67046" w:rsidRPr="009A4582" w:rsidRDefault="00D67046">
      <w:bookmarkStart w:id="0" w:name="_GoBack"/>
      <w:bookmarkEnd w:id="0"/>
    </w:p>
    <w:sectPr w:rsidR="00D67046" w:rsidRPr="009A4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ED"/>
    <w:rsid w:val="003C7FED"/>
    <w:rsid w:val="008408B8"/>
    <w:rsid w:val="009A4582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459BA-9BDE-4F5B-ADBC-F661E098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26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  <w:style w:type="paragraph" w:styleId="a5">
    <w:name w:val="Body Text Indent"/>
    <w:basedOn w:val="a"/>
    <w:link w:val="Char"/>
    <w:uiPriority w:val="99"/>
    <w:semiHidden/>
    <w:unhideWhenUsed/>
    <w:rsid w:val="008408B8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5"/>
    <w:uiPriority w:val="99"/>
    <w:semiHidden/>
    <w:rsid w:val="008408B8"/>
  </w:style>
  <w:style w:type="paragraph" w:styleId="2">
    <w:name w:val="Body Text First Indent 2"/>
    <w:basedOn w:val="a5"/>
    <w:link w:val="2Char"/>
    <w:qFormat/>
    <w:rsid w:val="008408B8"/>
    <w:pPr>
      <w:spacing w:after="0" w:line="600" w:lineRule="exact"/>
      <w:ind w:leftChars="0" w:left="0" w:firstLineChars="200" w:firstLine="420"/>
    </w:pPr>
    <w:rPr>
      <w:rFonts w:ascii="仿宋_GB2312" w:eastAsia="黑体" w:hAnsi="Times New Roman" w:cs="Times New Roman"/>
      <w:sz w:val="32"/>
      <w:szCs w:val="24"/>
    </w:rPr>
  </w:style>
  <w:style w:type="character" w:customStyle="1" w:styleId="2Char">
    <w:name w:val="正文首行缩进 2 Char"/>
    <w:basedOn w:val="Char"/>
    <w:link w:val="2"/>
    <w:rsid w:val="008408B8"/>
    <w:rPr>
      <w:rFonts w:ascii="仿宋_GB2312" w:eastAsia="黑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2024-02-06T00:43:00Z</dcterms:created>
  <dcterms:modified xsi:type="dcterms:W3CDTF">2024-02-06T00:43:00Z</dcterms:modified>
</cp:coreProperties>
</file>