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D8" w:rsidRDefault="00E41C54" w:rsidP="00F667F9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715D8" w:rsidRDefault="00E41C54">
      <w:pPr>
        <w:spacing w:beforeLines="100" w:before="312" w:afterLines="100" w:after="312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非处方药说明书范本</w:t>
      </w:r>
    </w:p>
    <w:p w:rsidR="00E715D8" w:rsidRDefault="00E41C54">
      <w:pPr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eastAsia="黑体"/>
          <w:sz w:val="32"/>
          <w:szCs w:val="32"/>
        </w:rPr>
        <w:t>1.</w:t>
      </w:r>
      <w:r>
        <w:rPr>
          <w:rFonts w:ascii="黑体" w:eastAsia="黑体" w:hAnsi="黑体" w:cs="黑体" w:hint="eastAsia"/>
          <w:sz w:val="32"/>
          <w:szCs w:val="32"/>
        </w:rPr>
        <w:t>灵莲花颗粒</w:t>
      </w:r>
    </w:p>
    <w:p w:rsidR="00E715D8" w:rsidRDefault="00E41C54">
      <w:pPr>
        <w:keepNext/>
        <w:keepLines/>
        <w:spacing w:line="540" w:lineRule="exact"/>
        <w:jc w:val="center"/>
        <w:outlineLvl w:val="1"/>
        <w:rPr>
          <w:rFonts w:ascii="宋体" w:hAnsi="宋体" w:cs="宋体"/>
          <w:b/>
          <w:sz w:val="32"/>
          <w:szCs w:val="21"/>
        </w:rPr>
      </w:pPr>
      <w:r>
        <w:rPr>
          <w:rFonts w:ascii="宋体" w:hAnsi="宋体" w:cs="宋体" w:hint="eastAsia"/>
          <w:b/>
          <w:sz w:val="32"/>
          <w:szCs w:val="21"/>
        </w:rPr>
        <w:t>灵莲花颗粒说明书</w:t>
      </w:r>
    </w:p>
    <w:p w:rsidR="00E715D8" w:rsidRDefault="00E41C54">
      <w:pPr>
        <w:spacing w:line="300" w:lineRule="exact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请仔细阅读说明书并按说明使用或在药师指导下购买和使用</w:t>
      </w:r>
    </w:p>
    <w:p w:rsidR="00E715D8" w:rsidRDefault="00E715D8">
      <w:pPr>
        <w:spacing w:line="300" w:lineRule="exact"/>
        <w:rPr>
          <w:sz w:val="28"/>
          <w:szCs w:val="28"/>
        </w:rPr>
      </w:pPr>
    </w:p>
    <w:p w:rsidR="00E715D8" w:rsidRDefault="00E41C54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 w:rsidR="00E715D8" w:rsidRDefault="00E41C54">
      <w:pPr>
        <w:spacing w:line="280" w:lineRule="exact"/>
        <w:rPr>
          <w:szCs w:val="21"/>
        </w:rPr>
      </w:pPr>
      <w:r>
        <w:rPr>
          <w:rFonts w:hint="eastAsia"/>
          <w:szCs w:val="21"/>
        </w:rPr>
        <w:t>通用名称：灵莲花颗粒</w:t>
      </w:r>
    </w:p>
    <w:p w:rsidR="00E715D8" w:rsidRDefault="00E41C54">
      <w:pPr>
        <w:spacing w:line="280" w:lineRule="exact"/>
        <w:rPr>
          <w:szCs w:val="21"/>
        </w:rPr>
      </w:pPr>
      <w:r>
        <w:rPr>
          <w:rFonts w:hint="eastAsia"/>
          <w:szCs w:val="21"/>
        </w:rPr>
        <w:t>汉语拼音：</w:t>
      </w:r>
    </w:p>
    <w:p w:rsidR="00E715D8" w:rsidRDefault="00E41C54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:rsidR="00E715D8" w:rsidRDefault="00E41C54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:rsidR="00E715D8" w:rsidRDefault="00E41C54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  <w:szCs w:val="21"/>
        </w:rPr>
        <w:t>养阴安神，交通心肾。用于围绝经期综合征属心肾不交者，症见烘热汗出，失眠，心烦不宁，心悸，多梦易惊，头晕耳鸣，腰膝酸痛，大便干燥，舌红苔薄，脉细弦。</w:t>
      </w:r>
    </w:p>
    <w:p w:rsidR="00E715D8" w:rsidRDefault="00E41C54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每袋装</w:t>
      </w:r>
      <w:r>
        <w:rPr>
          <w:szCs w:val="21"/>
        </w:rPr>
        <w:t>4</w:t>
      </w:r>
      <w:r>
        <w:rPr>
          <w:rFonts w:hint="eastAsia"/>
          <w:szCs w:val="21"/>
        </w:rPr>
        <w:t>克。</w:t>
      </w:r>
    </w:p>
    <w:p w:rsidR="00E715D8" w:rsidRDefault="00E41C54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  <w:szCs w:val="21"/>
        </w:rPr>
        <w:t>开水冲服。一次</w:t>
      </w:r>
      <w:r>
        <w:rPr>
          <w:szCs w:val="21"/>
        </w:rPr>
        <w:t>1</w:t>
      </w:r>
      <w:r>
        <w:rPr>
          <w:rFonts w:hint="eastAsia"/>
          <w:szCs w:val="21"/>
        </w:rPr>
        <w:t>袋，一日</w:t>
      </w:r>
      <w:r>
        <w:rPr>
          <w:szCs w:val="21"/>
        </w:rPr>
        <w:t>2</w:t>
      </w:r>
      <w:r>
        <w:rPr>
          <w:rFonts w:hint="eastAsia"/>
          <w:szCs w:val="21"/>
        </w:rPr>
        <w:t>次。</w:t>
      </w:r>
    </w:p>
    <w:p w:rsidR="00E715D8" w:rsidRDefault="00E41C54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监测数据及临床试验数据显示，本品可见以下不良反应报告：胃部不适、纳差、恶心、返酸、腹胀、腹泻、便秘、口干、头晕、头痛等。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rFonts w:hint="eastAsia"/>
          <w:b/>
          <w:bCs/>
          <w:szCs w:val="21"/>
        </w:rPr>
        <w:t>]</w:t>
      </w:r>
      <w:r>
        <w:rPr>
          <w:rFonts w:hint="eastAsia"/>
          <w:b/>
          <w:bCs/>
          <w:szCs w:val="21"/>
        </w:rPr>
        <w:t>对本品及所含成份过敏者禁用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rFonts w:hint="eastAsia"/>
          <w:b/>
          <w:bCs/>
          <w:szCs w:val="21"/>
        </w:rPr>
        <w:t>]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忌食辛辣食物。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服药期间要保持情绪乐观，切忌生气恼怒。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3.</w:t>
      </w:r>
      <w:r>
        <w:rPr>
          <w:rFonts w:hint="eastAsia"/>
          <w:b/>
          <w:bCs/>
          <w:szCs w:val="21"/>
        </w:rPr>
        <w:t>感冒时不宜服用。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4.</w:t>
      </w:r>
      <w:r>
        <w:rPr>
          <w:rFonts w:hint="eastAsia"/>
          <w:b/>
          <w:bCs/>
          <w:szCs w:val="21"/>
        </w:rPr>
        <w:t>高血压、心脏病、肝病、糖尿病、肾病等患者应当在医师指导下服用。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5.</w:t>
      </w:r>
      <w:r>
        <w:rPr>
          <w:rFonts w:hint="eastAsia"/>
          <w:b/>
          <w:bCs/>
          <w:szCs w:val="21"/>
        </w:rPr>
        <w:t>孕妇慎用，年老体弱者应当在医师指导下服用。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6.</w:t>
      </w:r>
      <w:r>
        <w:rPr>
          <w:rFonts w:hint="eastAsia"/>
          <w:b/>
          <w:bCs/>
          <w:szCs w:val="21"/>
        </w:rPr>
        <w:t>器质性疾病，如甲状腺功能亢进症所致心悸、汗出者，应当去医院就诊。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7.</w:t>
      </w:r>
      <w:r>
        <w:rPr>
          <w:rFonts w:hint="eastAsia"/>
          <w:b/>
          <w:bCs/>
          <w:szCs w:val="21"/>
        </w:rPr>
        <w:t>月经过多或淋漓不净者应当去医院就诊。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8.</w:t>
      </w:r>
      <w:r>
        <w:rPr>
          <w:rFonts w:hint="eastAsia"/>
          <w:b/>
          <w:bCs/>
          <w:szCs w:val="21"/>
        </w:rPr>
        <w:t>围绝经综合征症状较重者，应当去医院就诊。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9.</w:t>
      </w:r>
      <w:r>
        <w:rPr>
          <w:rFonts w:hint="eastAsia"/>
          <w:b/>
          <w:bCs/>
          <w:szCs w:val="21"/>
        </w:rPr>
        <w:t>心悸症状明显者，应当去医院就诊。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10.</w:t>
      </w:r>
      <w:r>
        <w:rPr>
          <w:rFonts w:hint="eastAsia"/>
          <w:b/>
          <w:bCs/>
          <w:szCs w:val="21"/>
        </w:rPr>
        <w:t>服药</w:t>
      </w:r>
      <w:r>
        <w:rPr>
          <w:b/>
          <w:bCs/>
          <w:szCs w:val="21"/>
        </w:rPr>
        <w:t>7</w:t>
      </w:r>
      <w:r>
        <w:rPr>
          <w:rFonts w:hint="eastAsia"/>
          <w:b/>
          <w:bCs/>
          <w:szCs w:val="21"/>
        </w:rPr>
        <w:t>天症状无缓解，应当去医院就诊。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11.</w:t>
      </w:r>
      <w:r>
        <w:rPr>
          <w:rFonts w:hint="eastAsia"/>
          <w:b/>
          <w:bCs/>
          <w:szCs w:val="21"/>
        </w:rPr>
        <w:t>按用法用量服用，不长期连续用药。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12.</w:t>
      </w:r>
      <w:r>
        <w:rPr>
          <w:rFonts w:hint="eastAsia"/>
          <w:b/>
          <w:bCs/>
          <w:szCs w:val="21"/>
        </w:rPr>
        <w:t>过敏体质者慎用。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13.</w:t>
      </w:r>
      <w:r>
        <w:rPr>
          <w:rFonts w:hint="eastAsia"/>
          <w:b/>
          <w:bCs/>
          <w:szCs w:val="21"/>
        </w:rPr>
        <w:t>本品性状发生改变时禁止使用。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14.</w:t>
      </w:r>
      <w:r>
        <w:rPr>
          <w:rFonts w:hint="eastAsia"/>
          <w:b/>
          <w:bCs/>
          <w:szCs w:val="21"/>
        </w:rPr>
        <w:t>请将本品放在儿童不能接触的地方。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15.</w:t>
      </w:r>
      <w:r>
        <w:rPr>
          <w:rFonts w:hint="eastAsia"/>
          <w:b/>
          <w:bCs/>
          <w:szCs w:val="21"/>
        </w:rPr>
        <w:t>如正在使用其他药品，使用本品前请咨询医师或药师。</w:t>
      </w:r>
    </w:p>
    <w:p w:rsidR="00E715D8" w:rsidRDefault="00E41C54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药物相互作用</w:t>
      </w:r>
      <w:r>
        <w:rPr>
          <w:szCs w:val="21"/>
        </w:rPr>
        <w:t>]</w:t>
      </w:r>
      <w:r>
        <w:rPr>
          <w:rFonts w:hint="eastAsia"/>
          <w:szCs w:val="21"/>
        </w:rPr>
        <w:t>如与其他药物同时使用可能会发生药物相互作用，详情请咨询医师或药师。</w:t>
      </w:r>
    </w:p>
    <w:p w:rsidR="00E715D8" w:rsidRDefault="00E41C54">
      <w:r>
        <w:t>[</w:t>
      </w:r>
      <w:r>
        <w:rPr>
          <w:rFonts w:hint="eastAsia"/>
        </w:rPr>
        <w:t>贮藏</w:t>
      </w:r>
      <w:r>
        <w:t xml:space="preserve">] </w:t>
      </w:r>
      <w:r>
        <w:br/>
        <w:t>[</w:t>
      </w:r>
      <w:r>
        <w:rPr>
          <w:rFonts w:hint="eastAsia"/>
        </w:rPr>
        <w:t>包装</w:t>
      </w:r>
      <w:r>
        <w:t>]</w:t>
      </w:r>
      <w:r>
        <w:br/>
        <w:t>[</w:t>
      </w:r>
      <w:r>
        <w:rPr>
          <w:rFonts w:hint="eastAsia"/>
        </w:rPr>
        <w:t>有效期</w:t>
      </w:r>
      <w:r>
        <w:t>]</w:t>
      </w:r>
      <w:r>
        <w:br/>
        <w:t>[</w:t>
      </w:r>
      <w:r>
        <w:rPr>
          <w:rFonts w:hint="eastAsia"/>
        </w:rPr>
        <w:t>执行标准</w:t>
      </w:r>
      <w:r>
        <w:t>]</w:t>
      </w:r>
      <w:r>
        <w:br/>
      </w:r>
      <w:r>
        <w:lastRenderedPageBreak/>
        <w:t>[</w:t>
      </w:r>
      <w:r>
        <w:rPr>
          <w:rFonts w:hint="eastAsia"/>
        </w:rPr>
        <w:t>批准文号</w:t>
      </w:r>
      <w:r>
        <w:t>]</w:t>
      </w:r>
      <w:r>
        <w:br/>
        <w:t>[</w:t>
      </w:r>
      <w:r>
        <w:rPr>
          <w:rFonts w:hint="eastAsia"/>
        </w:rPr>
        <w:t>说明书修订日期</w:t>
      </w:r>
      <w:r>
        <w:t>]</w:t>
      </w:r>
      <w:r>
        <w:br/>
        <w:t>[</w:t>
      </w:r>
      <w:r>
        <w:rPr>
          <w:rFonts w:hint="eastAsia"/>
        </w:rPr>
        <w:t>药品上市许可持有人</w:t>
      </w:r>
      <w:r>
        <w:t>]</w:t>
      </w:r>
    </w:p>
    <w:p w:rsidR="00E715D8" w:rsidRDefault="00E41C54"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t xml:space="preserve"> </w:t>
      </w:r>
      <w:r>
        <w:br/>
      </w:r>
      <w:r>
        <w:rPr>
          <w:rFonts w:hint="eastAsia"/>
        </w:rPr>
        <w:t>注册地址：</w:t>
      </w:r>
      <w:r>
        <w:br/>
      </w:r>
      <w:r>
        <w:rPr>
          <w:rFonts w:hint="eastAsia"/>
        </w:rPr>
        <w:t>邮政编码：</w:t>
      </w:r>
      <w:r>
        <w:br/>
      </w:r>
      <w:r>
        <w:rPr>
          <w:rFonts w:hint="eastAsia"/>
        </w:rPr>
        <w:t>电话号码：</w:t>
      </w:r>
      <w:r>
        <w:br/>
      </w:r>
      <w:r>
        <w:rPr>
          <w:rFonts w:hint="eastAsia"/>
        </w:rPr>
        <w:t>传真号码：</w:t>
      </w:r>
      <w:r>
        <w:br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 w:rsidR="00E715D8" w:rsidRDefault="00E41C54">
      <w:pPr>
        <w:rPr>
          <w:b/>
          <w:bCs/>
        </w:rPr>
      </w:pPr>
      <w:r>
        <w:t>[</w:t>
      </w:r>
      <w:r>
        <w:rPr>
          <w:rFonts w:hint="eastAsia"/>
        </w:rPr>
        <w:t>生产企业</w:t>
      </w:r>
      <w:r>
        <w:t>]</w:t>
      </w:r>
      <w:r>
        <w:br/>
      </w:r>
      <w:r>
        <w:rPr>
          <w:rFonts w:hint="eastAsia"/>
        </w:rPr>
        <w:t>企业名称：</w:t>
      </w:r>
      <w:r>
        <w:t xml:space="preserve"> </w:t>
      </w:r>
      <w:r>
        <w:br/>
      </w:r>
      <w:r>
        <w:rPr>
          <w:rFonts w:hint="eastAsia"/>
        </w:rPr>
        <w:t>生产地址：</w:t>
      </w:r>
      <w:r>
        <w:br/>
      </w:r>
      <w:r>
        <w:rPr>
          <w:rFonts w:hint="eastAsia"/>
          <w:b/>
          <w:bCs/>
        </w:rPr>
        <w:t>如有问题可与药品上市许可持有人联系</w:t>
      </w:r>
    </w:p>
    <w:p w:rsidR="00E715D8" w:rsidRDefault="00E41C54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br w:type="page"/>
      </w:r>
      <w:r>
        <w:rPr>
          <w:rFonts w:eastAsia="黑体"/>
          <w:sz w:val="32"/>
          <w:szCs w:val="32"/>
        </w:rPr>
        <w:lastRenderedPageBreak/>
        <w:t>2.</w:t>
      </w:r>
      <w:r>
        <w:rPr>
          <w:rFonts w:ascii="黑体" w:eastAsia="黑体" w:hAnsi="黑体" w:cs="黑体" w:hint="eastAsia"/>
          <w:sz w:val="32"/>
          <w:szCs w:val="32"/>
        </w:rPr>
        <w:t>丹栀逍遥胶囊</w:t>
      </w:r>
    </w:p>
    <w:p w:rsidR="00E715D8" w:rsidRDefault="00E41C54">
      <w:pPr>
        <w:keepNext/>
        <w:keepLines/>
        <w:spacing w:line="540" w:lineRule="exact"/>
        <w:jc w:val="center"/>
        <w:outlineLvl w:val="1"/>
        <w:rPr>
          <w:rFonts w:ascii="宋体" w:hAnsi="宋体" w:cs="宋体"/>
          <w:b/>
          <w:sz w:val="32"/>
          <w:szCs w:val="21"/>
        </w:rPr>
      </w:pPr>
      <w:r>
        <w:rPr>
          <w:rFonts w:ascii="宋体" w:hAnsi="宋体" w:cs="宋体" w:hint="eastAsia"/>
          <w:b/>
          <w:sz w:val="32"/>
          <w:szCs w:val="21"/>
        </w:rPr>
        <w:t>丹栀逍遥胶囊说明书</w:t>
      </w:r>
    </w:p>
    <w:p w:rsidR="00E715D8" w:rsidRDefault="00E41C54">
      <w:pPr>
        <w:spacing w:line="300" w:lineRule="exact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请仔细阅读说明书并按说明使用或在药师指导下购买和使用</w:t>
      </w:r>
    </w:p>
    <w:p w:rsidR="00E715D8" w:rsidRDefault="00E715D8">
      <w:pPr>
        <w:spacing w:line="300" w:lineRule="exact"/>
        <w:rPr>
          <w:sz w:val="28"/>
          <w:szCs w:val="28"/>
        </w:rPr>
      </w:pPr>
    </w:p>
    <w:p w:rsidR="00E715D8" w:rsidRDefault="00E41C54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 w:rsidR="00E715D8" w:rsidRDefault="00E41C54">
      <w:pPr>
        <w:spacing w:line="280" w:lineRule="exact"/>
        <w:rPr>
          <w:szCs w:val="21"/>
        </w:rPr>
      </w:pPr>
      <w:r>
        <w:rPr>
          <w:rFonts w:hint="eastAsia"/>
          <w:szCs w:val="21"/>
        </w:rPr>
        <w:t>通用名称：丹栀逍遥胶囊</w:t>
      </w:r>
    </w:p>
    <w:p w:rsidR="00E715D8" w:rsidRDefault="00E41C54">
      <w:pPr>
        <w:spacing w:line="280" w:lineRule="exact"/>
        <w:rPr>
          <w:szCs w:val="21"/>
        </w:rPr>
      </w:pPr>
      <w:r>
        <w:rPr>
          <w:rFonts w:hint="eastAsia"/>
          <w:szCs w:val="21"/>
        </w:rPr>
        <w:t>汉语拼音：</w:t>
      </w:r>
    </w:p>
    <w:p w:rsidR="00E715D8" w:rsidRDefault="00E41C54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:rsidR="00E715D8" w:rsidRDefault="00E41C54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:rsidR="00E715D8" w:rsidRDefault="00E41C54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  <w:szCs w:val="21"/>
        </w:rPr>
        <w:t>疏肝健脾，解郁清热，养血调经。用于肝郁脾弱，血虚发热，两胁作痛，头晕目眩，月经不调等症。</w:t>
      </w:r>
    </w:p>
    <w:p w:rsidR="00E715D8" w:rsidRDefault="00E41C54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每粒装</w:t>
      </w:r>
      <w:r>
        <w:rPr>
          <w:szCs w:val="21"/>
        </w:rPr>
        <w:t>0.45</w:t>
      </w:r>
      <w:r>
        <w:rPr>
          <w:rFonts w:hint="eastAsia"/>
          <w:szCs w:val="21"/>
        </w:rPr>
        <w:t>克。</w:t>
      </w:r>
    </w:p>
    <w:p w:rsidR="00E715D8" w:rsidRDefault="00E41C54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</w:rPr>
        <w:t>口服。一次</w:t>
      </w:r>
      <w:r>
        <w:t>3</w:t>
      </w:r>
      <w:r>
        <w:rPr>
          <w:rFonts w:hint="eastAsia"/>
        </w:rPr>
        <w:t>～</w:t>
      </w:r>
      <w:r>
        <w:t>4</w:t>
      </w:r>
      <w:r>
        <w:rPr>
          <w:rFonts w:hint="eastAsia"/>
        </w:rPr>
        <w:t>粒，一日</w:t>
      </w:r>
      <w:r>
        <w:t>2</w:t>
      </w:r>
      <w:r>
        <w:rPr>
          <w:rFonts w:hint="eastAsia"/>
        </w:rPr>
        <w:t>次。</w:t>
      </w:r>
    </w:p>
    <w:p w:rsidR="00E715D8" w:rsidRDefault="00E41C54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  <w:szCs w:val="21"/>
        </w:rPr>
        <w:t>监测数据显示，本品可见以下不良反应报告：恶心、胃部不适、呕吐、腹泻、头晕、皮疹、瘙痒等。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b/>
          <w:bCs/>
          <w:szCs w:val="21"/>
        </w:rPr>
        <w:t>]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对本品或所含成份过敏者禁用。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有严重过敏反应病史者禁用。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少吃生冷及油腻难消化的食品。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服药期间要保持情绪乐观，切忌生气恼怒。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3.</w:t>
      </w:r>
      <w:r>
        <w:rPr>
          <w:rFonts w:hint="eastAsia"/>
          <w:b/>
          <w:bCs/>
          <w:szCs w:val="21"/>
        </w:rPr>
        <w:t>高血压、心脏病、肝病、糖尿病、肾病等患者应当在医师指导下服用。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4.</w:t>
      </w:r>
      <w:r>
        <w:rPr>
          <w:rFonts w:hint="eastAsia"/>
          <w:b/>
          <w:bCs/>
          <w:szCs w:val="21"/>
        </w:rPr>
        <w:t>孕妇慎用，且应当在医师指导下服用。</w:t>
      </w:r>
    </w:p>
    <w:p w:rsidR="00E715D8" w:rsidRDefault="00E41C54">
      <w:pPr>
        <w:spacing w:line="280" w:lineRule="exact"/>
        <w:rPr>
          <w:b/>
          <w:bCs/>
        </w:rPr>
      </w:pPr>
      <w:r>
        <w:rPr>
          <w:b/>
          <w:bCs/>
        </w:rPr>
        <w:t>5.</w:t>
      </w:r>
      <w:r>
        <w:rPr>
          <w:rFonts w:hint="eastAsia"/>
          <w:b/>
          <w:bCs/>
        </w:rPr>
        <w:t>青春期少女、更年期妇女应当在医师指导下服用。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</w:rPr>
        <w:t>6.</w:t>
      </w:r>
      <w:r>
        <w:rPr>
          <w:rFonts w:hint="eastAsia"/>
          <w:b/>
          <w:bCs/>
        </w:rPr>
        <w:t>如有生育要求者，使用前应当咨询医师，并应当在医师指导下服用。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7.</w:t>
      </w:r>
      <w:r>
        <w:rPr>
          <w:rFonts w:hint="eastAsia"/>
          <w:b/>
          <w:bCs/>
          <w:szCs w:val="21"/>
        </w:rPr>
        <w:t>平素月经量正常，突然出现经量过多、经期延长、月经后错、经量过少，应当去医院就诊。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8.</w:t>
      </w:r>
      <w:r>
        <w:rPr>
          <w:rFonts w:hint="eastAsia"/>
          <w:b/>
          <w:bCs/>
          <w:szCs w:val="21"/>
        </w:rPr>
        <w:t>器质性疾病所致胁痛的患者、头晕严重者应当去医院就诊。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9.</w:t>
      </w:r>
      <w:r>
        <w:rPr>
          <w:rFonts w:hint="eastAsia"/>
          <w:b/>
          <w:bCs/>
          <w:szCs w:val="21"/>
        </w:rPr>
        <w:t>服药一周症状未见缓解，或症状加重者，应当及时到医院就诊。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10.</w:t>
      </w:r>
      <w:r>
        <w:rPr>
          <w:rFonts w:hint="eastAsia"/>
          <w:b/>
          <w:bCs/>
          <w:szCs w:val="21"/>
        </w:rPr>
        <w:t>过敏体质者慎用。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11.</w:t>
      </w:r>
      <w:r>
        <w:rPr>
          <w:rFonts w:hint="eastAsia"/>
          <w:b/>
          <w:bCs/>
          <w:szCs w:val="21"/>
        </w:rPr>
        <w:t>本品性状发生改变时禁止使用。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12.</w:t>
      </w:r>
      <w:r>
        <w:rPr>
          <w:rFonts w:hint="eastAsia"/>
          <w:b/>
          <w:bCs/>
          <w:szCs w:val="21"/>
        </w:rPr>
        <w:t>请将本品放在儿童不能接触的地方。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13.</w:t>
      </w:r>
      <w:r>
        <w:rPr>
          <w:rFonts w:hint="eastAsia"/>
          <w:b/>
          <w:bCs/>
          <w:szCs w:val="21"/>
        </w:rPr>
        <w:t>如正在使用其他药品，使用本品前请咨询医师或药师。</w:t>
      </w:r>
    </w:p>
    <w:p w:rsidR="00E715D8" w:rsidRDefault="00E41C54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药物相互作用</w:t>
      </w:r>
      <w:r>
        <w:rPr>
          <w:szCs w:val="21"/>
        </w:rPr>
        <w:t>]</w:t>
      </w:r>
      <w:r>
        <w:rPr>
          <w:rFonts w:hint="eastAsia"/>
          <w:szCs w:val="21"/>
        </w:rPr>
        <w:t>如与其他药物同时使用可能会发生药物相互作用，详情请咨询医师或药师。</w:t>
      </w:r>
    </w:p>
    <w:p w:rsidR="00E715D8" w:rsidRDefault="00E41C54">
      <w:r>
        <w:t>[</w:t>
      </w:r>
      <w:r>
        <w:rPr>
          <w:rFonts w:hint="eastAsia"/>
        </w:rPr>
        <w:t>贮藏</w:t>
      </w:r>
      <w:r>
        <w:t>]</w:t>
      </w:r>
      <w:r>
        <w:br/>
        <w:t>[</w:t>
      </w:r>
      <w:r>
        <w:rPr>
          <w:rFonts w:hint="eastAsia"/>
        </w:rPr>
        <w:t>包装</w:t>
      </w:r>
      <w:r>
        <w:t>]</w:t>
      </w:r>
      <w:r>
        <w:br/>
        <w:t>[</w:t>
      </w:r>
      <w:r>
        <w:rPr>
          <w:rFonts w:hint="eastAsia"/>
        </w:rPr>
        <w:t>有效期</w:t>
      </w:r>
      <w:r>
        <w:t>]</w:t>
      </w:r>
      <w:r>
        <w:br/>
        <w:t>[</w:t>
      </w:r>
      <w:r>
        <w:rPr>
          <w:rFonts w:hint="eastAsia"/>
        </w:rPr>
        <w:t>执行标准</w:t>
      </w:r>
      <w:r>
        <w:t>]</w:t>
      </w:r>
      <w:r>
        <w:br/>
        <w:t>[</w:t>
      </w:r>
      <w:r>
        <w:rPr>
          <w:rFonts w:hint="eastAsia"/>
        </w:rPr>
        <w:t>批准文号</w:t>
      </w:r>
      <w:r>
        <w:t>]</w:t>
      </w:r>
      <w:r>
        <w:br/>
        <w:t>[</w:t>
      </w:r>
      <w:r>
        <w:rPr>
          <w:rFonts w:hint="eastAsia"/>
        </w:rPr>
        <w:t>说明书修订日期</w:t>
      </w:r>
      <w:r>
        <w:t>]</w:t>
      </w:r>
      <w:r>
        <w:br/>
        <w:t>[</w:t>
      </w:r>
      <w:r>
        <w:rPr>
          <w:rFonts w:hint="eastAsia"/>
        </w:rPr>
        <w:t>药品上市许可持有人</w:t>
      </w:r>
      <w:r>
        <w:t>]</w:t>
      </w:r>
    </w:p>
    <w:p w:rsidR="00E715D8" w:rsidRDefault="00E41C54"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br/>
      </w:r>
      <w:r>
        <w:rPr>
          <w:rFonts w:hint="eastAsia"/>
        </w:rPr>
        <w:t>注册地址：</w:t>
      </w:r>
      <w:r>
        <w:br/>
      </w:r>
      <w:r>
        <w:rPr>
          <w:rFonts w:hint="eastAsia"/>
        </w:rPr>
        <w:t>邮政编码：</w:t>
      </w:r>
      <w:r>
        <w:br/>
      </w:r>
      <w:r>
        <w:rPr>
          <w:rFonts w:hint="eastAsia"/>
        </w:rPr>
        <w:lastRenderedPageBreak/>
        <w:t>电话号码：</w:t>
      </w:r>
      <w:r>
        <w:br/>
      </w:r>
      <w:r>
        <w:rPr>
          <w:rFonts w:hint="eastAsia"/>
        </w:rPr>
        <w:t>传真号码：</w:t>
      </w:r>
      <w:r>
        <w:br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 w:rsidR="00E715D8" w:rsidRDefault="00E41C54">
      <w:pPr>
        <w:rPr>
          <w:b/>
          <w:bCs/>
        </w:rPr>
      </w:pPr>
      <w:r>
        <w:t>[</w:t>
      </w:r>
      <w:r>
        <w:rPr>
          <w:rFonts w:hint="eastAsia"/>
        </w:rPr>
        <w:t>生产企业</w:t>
      </w:r>
      <w:r>
        <w:t>]</w:t>
      </w:r>
      <w:r>
        <w:br/>
      </w:r>
      <w:r>
        <w:rPr>
          <w:rFonts w:hint="eastAsia"/>
        </w:rPr>
        <w:t>企业名称：</w:t>
      </w:r>
      <w:r>
        <w:t xml:space="preserve"> </w:t>
      </w:r>
      <w:r>
        <w:br/>
      </w:r>
      <w:r>
        <w:rPr>
          <w:rFonts w:hint="eastAsia"/>
        </w:rPr>
        <w:t>生产地址：</w:t>
      </w:r>
      <w:r>
        <w:br/>
      </w:r>
      <w:r>
        <w:rPr>
          <w:rFonts w:hint="eastAsia"/>
          <w:b/>
          <w:bCs/>
        </w:rPr>
        <w:t>如有问题可与药品上市许可持有人联系</w:t>
      </w:r>
    </w:p>
    <w:p w:rsidR="00E715D8" w:rsidRDefault="00E41C54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b/>
          <w:bCs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3.秋水健脾散</w:t>
      </w:r>
    </w:p>
    <w:p w:rsidR="00E715D8" w:rsidRDefault="00E41C54">
      <w:pPr>
        <w:keepNext/>
        <w:keepLines/>
        <w:spacing w:line="540" w:lineRule="exact"/>
        <w:jc w:val="center"/>
        <w:outlineLvl w:val="1"/>
        <w:rPr>
          <w:rFonts w:ascii="宋体" w:hAnsi="宋体" w:cs="宋体"/>
          <w:b/>
          <w:sz w:val="32"/>
          <w:szCs w:val="21"/>
        </w:rPr>
      </w:pPr>
      <w:r>
        <w:rPr>
          <w:rFonts w:ascii="宋体" w:hAnsi="宋体" w:cs="宋体" w:hint="eastAsia"/>
          <w:b/>
          <w:sz w:val="32"/>
          <w:szCs w:val="21"/>
        </w:rPr>
        <w:t>秋水健脾散说明书</w:t>
      </w:r>
    </w:p>
    <w:p w:rsidR="00E715D8" w:rsidRDefault="00E41C54">
      <w:pPr>
        <w:spacing w:line="0" w:lineRule="atLeast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请仔细阅读说明书并按说明使用或在药师指导下购买和使用</w:t>
      </w:r>
    </w:p>
    <w:p w:rsidR="00E715D8" w:rsidRDefault="00E715D8">
      <w:pPr>
        <w:spacing w:line="0" w:lineRule="atLeast"/>
        <w:jc w:val="center"/>
        <w:rPr>
          <w:rFonts w:ascii="宋体" w:hAnsi="宋体"/>
          <w:b/>
        </w:rPr>
      </w:pPr>
    </w:p>
    <w:p w:rsidR="00E715D8" w:rsidRDefault="00E41C54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 w:rsidR="00E715D8" w:rsidRDefault="00E41C54">
      <w:pPr>
        <w:spacing w:line="280" w:lineRule="exact"/>
        <w:rPr>
          <w:szCs w:val="21"/>
        </w:rPr>
      </w:pPr>
      <w:r>
        <w:rPr>
          <w:rFonts w:hint="eastAsia"/>
          <w:szCs w:val="21"/>
        </w:rPr>
        <w:t>通用名称：秋水健脾散</w:t>
      </w:r>
    </w:p>
    <w:p w:rsidR="00E715D8" w:rsidRDefault="00E41C54">
      <w:pPr>
        <w:spacing w:line="280" w:lineRule="exact"/>
        <w:rPr>
          <w:szCs w:val="21"/>
        </w:rPr>
      </w:pPr>
      <w:r>
        <w:rPr>
          <w:rFonts w:hint="eastAsia"/>
          <w:szCs w:val="21"/>
        </w:rPr>
        <w:t>汉语拼音：</w:t>
      </w:r>
    </w:p>
    <w:p w:rsidR="00E715D8" w:rsidRDefault="00E41C54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:rsidR="00E715D8" w:rsidRDefault="00E41C54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:rsidR="00E715D8" w:rsidRDefault="00E41C54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  <w:szCs w:val="21"/>
        </w:rPr>
        <w:t>益气健脾，开胃消食。用于脾胃虚弱，胸腹胀满，食少便溏。</w:t>
      </w:r>
    </w:p>
    <w:p w:rsidR="00E715D8" w:rsidRDefault="00E41C54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每瓶装</w:t>
      </w:r>
      <w:r>
        <w:rPr>
          <w:szCs w:val="21"/>
        </w:rPr>
        <w:t>3</w:t>
      </w:r>
      <w:r>
        <w:rPr>
          <w:rFonts w:hint="eastAsia"/>
          <w:szCs w:val="21"/>
        </w:rPr>
        <w:t>克；每袋装</w:t>
      </w:r>
      <w:r>
        <w:rPr>
          <w:szCs w:val="21"/>
        </w:rPr>
        <w:t>3</w:t>
      </w:r>
      <w:r>
        <w:rPr>
          <w:rFonts w:hint="eastAsia"/>
          <w:szCs w:val="21"/>
        </w:rPr>
        <w:t>克。</w:t>
      </w:r>
    </w:p>
    <w:p w:rsidR="00E715D8" w:rsidRDefault="00E41C54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  <w:szCs w:val="21"/>
        </w:rPr>
        <w:t>口服。一次</w:t>
      </w:r>
      <w:r>
        <w:rPr>
          <w:szCs w:val="21"/>
        </w:rPr>
        <w:t>3~6</w:t>
      </w:r>
      <w:r>
        <w:rPr>
          <w:rFonts w:hint="eastAsia"/>
          <w:szCs w:val="21"/>
        </w:rPr>
        <w:t>克，一日</w:t>
      </w:r>
      <w:r>
        <w:rPr>
          <w:szCs w:val="21"/>
        </w:rPr>
        <w:t>2</w:t>
      </w:r>
      <w:r>
        <w:rPr>
          <w:rFonts w:hint="eastAsia"/>
          <w:szCs w:val="21"/>
        </w:rPr>
        <w:t>次，周岁以内小儿酌减。</w:t>
      </w:r>
    </w:p>
    <w:p w:rsidR="00E715D8" w:rsidRDefault="00E41C54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  <w:szCs w:val="21"/>
        </w:rPr>
        <w:t>监测数据显示，本品可见以下不良反应报告：恶心、呕吐、皮疹等。</w:t>
      </w:r>
    </w:p>
    <w:p w:rsidR="00E715D8" w:rsidRDefault="00E41C54">
      <w:pPr>
        <w:spacing w:line="0" w:lineRule="atLeast"/>
        <w:rPr>
          <w:b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b/>
          <w:bCs/>
          <w:szCs w:val="21"/>
        </w:rPr>
        <w:t>]</w:t>
      </w:r>
      <w:r>
        <w:rPr>
          <w:rFonts w:hint="eastAsia"/>
          <w:b/>
          <w:bCs/>
          <w:szCs w:val="21"/>
        </w:rPr>
        <w:t>对本品及所含成份过敏者禁用。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E715D8" w:rsidRDefault="00E41C54">
      <w:pPr>
        <w:spacing w:line="0" w:lineRule="atLeast"/>
        <w:rPr>
          <w:rFonts w:ascii="Trebuchet MS" w:hAnsi="Trebuchet MS"/>
          <w:b/>
          <w:color w:val="333333"/>
          <w:sz w:val="20"/>
          <w:szCs w:val="20"/>
          <w:shd w:val="clear" w:color="auto" w:fill="FFFFFF"/>
        </w:rPr>
      </w:pPr>
      <w:r>
        <w:rPr>
          <w:b/>
          <w:bCs/>
          <w:szCs w:val="21"/>
        </w:rPr>
        <w:t>1.</w:t>
      </w:r>
      <w:r>
        <w:rPr>
          <w:rFonts w:ascii="Trebuchet MS" w:hAnsi="Trebuchet MS" w:hint="eastAsia"/>
          <w:b/>
          <w:color w:val="333333"/>
          <w:sz w:val="20"/>
          <w:szCs w:val="20"/>
          <w:shd w:val="clear" w:color="auto" w:fill="FFFFFF"/>
        </w:rPr>
        <w:t>服药期间忌食生冷油腻不易消化食物。</w:t>
      </w:r>
    </w:p>
    <w:p w:rsidR="00E715D8" w:rsidRDefault="00E41C54">
      <w:pPr>
        <w:spacing w:line="0" w:lineRule="atLeast"/>
        <w:rPr>
          <w:rFonts w:ascii="Trebuchet MS" w:hAnsi="Trebuchet MS"/>
          <w:b/>
          <w:color w:val="333333"/>
          <w:sz w:val="20"/>
          <w:szCs w:val="20"/>
          <w:shd w:val="clear" w:color="auto" w:fill="FFFFFF"/>
        </w:rPr>
      </w:pPr>
      <w:r>
        <w:rPr>
          <w:rFonts w:ascii="Trebuchet MS" w:hAnsi="Trebuchet MS"/>
          <w:b/>
          <w:color w:val="333333"/>
          <w:sz w:val="20"/>
          <w:szCs w:val="20"/>
          <w:shd w:val="clear" w:color="auto" w:fill="FFFFFF"/>
        </w:rPr>
        <w:t>2.</w:t>
      </w:r>
      <w:r>
        <w:rPr>
          <w:rFonts w:ascii="Trebuchet MS" w:hAnsi="Trebuchet MS" w:hint="eastAsia"/>
          <w:b/>
          <w:color w:val="333333"/>
          <w:sz w:val="20"/>
          <w:szCs w:val="20"/>
          <w:shd w:val="clear" w:color="auto" w:fill="FFFFFF"/>
        </w:rPr>
        <w:t>感冒发热患者不宜服用。</w:t>
      </w:r>
    </w:p>
    <w:p w:rsidR="00E715D8" w:rsidRDefault="00E41C54">
      <w:pPr>
        <w:spacing w:line="0" w:lineRule="atLeast"/>
        <w:rPr>
          <w:rFonts w:ascii="Trebuchet MS" w:hAnsi="Trebuchet MS"/>
          <w:b/>
          <w:color w:val="333333"/>
          <w:sz w:val="20"/>
          <w:szCs w:val="20"/>
          <w:shd w:val="clear" w:color="auto" w:fill="FFFFFF"/>
        </w:rPr>
      </w:pPr>
      <w:r>
        <w:rPr>
          <w:rFonts w:ascii="Trebuchet MS" w:hAnsi="Trebuchet MS"/>
          <w:b/>
          <w:color w:val="333333"/>
          <w:sz w:val="20"/>
          <w:szCs w:val="20"/>
          <w:shd w:val="clear" w:color="auto" w:fill="FFFFFF"/>
        </w:rPr>
        <w:t>3.</w:t>
      </w:r>
      <w:r>
        <w:rPr>
          <w:rFonts w:ascii="Trebuchet MS" w:hAnsi="Trebuchet MS" w:hint="eastAsia"/>
          <w:b/>
          <w:color w:val="333333"/>
          <w:sz w:val="20"/>
          <w:szCs w:val="20"/>
          <w:shd w:val="clear" w:color="auto" w:fill="FFFFFF"/>
        </w:rPr>
        <w:t>本品不宜用于脾胃阴虚者，主要表现为口干、舌红少津、大便干。</w:t>
      </w:r>
    </w:p>
    <w:p w:rsidR="00E715D8" w:rsidRDefault="00E41C54">
      <w:pPr>
        <w:spacing w:line="0" w:lineRule="atLeast"/>
        <w:rPr>
          <w:rFonts w:ascii="Trebuchet MS" w:hAnsi="Trebuchet MS"/>
          <w:b/>
          <w:color w:val="333333"/>
          <w:sz w:val="20"/>
          <w:szCs w:val="20"/>
          <w:shd w:val="clear" w:color="auto" w:fill="FFFFFF"/>
        </w:rPr>
      </w:pPr>
      <w:r>
        <w:rPr>
          <w:rFonts w:ascii="Trebuchet MS" w:hAnsi="Trebuchet MS"/>
          <w:b/>
          <w:color w:val="333333"/>
          <w:sz w:val="20"/>
          <w:szCs w:val="20"/>
          <w:shd w:val="clear" w:color="auto" w:fill="FFFFFF"/>
        </w:rPr>
        <w:t>4.</w:t>
      </w:r>
      <w:r>
        <w:rPr>
          <w:rFonts w:ascii="Trebuchet MS" w:hAnsi="Trebuchet MS" w:hint="eastAsia"/>
          <w:b/>
          <w:color w:val="333333"/>
          <w:sz w:val="20"/>
          <w:szCs w:val="20"/>
          <w:shd w:val="clear" w:color="auto" w:fill="FFFFFF"/>
        </w:rPr>
        <w:t>孕妇慎用，且应当在医师指导下服用。</w:t>
      </w:r>
    </w:p>
    <w:p w:rsidR="00E715D8" w:rsidRDefault="00E41C54">
      <w:pPr>
        <w:spacing w:line="0" w:lineRule="atLeast"/>
        <w:rPr>
          <w:rFonts w:ascii="Trebuchet MS" w:hAnsi="Trebuchet MS"/>
          <w:b/>
          <w:color w:val="333333"/>
          <w:sz w:val="20"/>
          <w:szCs w:val="20"/>
          <w:shd w:val="clear" w:color="auto" w:fill="FFFFFF"/>
        </w:rPr>
      </w:pPr>
      <w:r>
        <w:rPr>
          <w:rFonts w:ascii="Trebuchet MS" w:hAnsi="Trebuchet MS"/>
          <w:b/>
          <w:color w:val="333333"/>
          <w:sz w:val="20"/>
          <w:szCs w:val="20"/>
          <w:shd w:val="clear" w:color="auto" w:fill="FFFFFF"/>
        </w:rPr>
        <w:t>5.</w:t>
      </w:r>
      <w:r>
        <w:rPr>
          <w:rFonts w:ascii="Trebuchet MS" w:hAnsi="Trebuchet MS" w:hint="eastAsia"/>
          <w:b/>
          <w:color w:val="333333"/>
          <w:sz w:val="20"/>
          <w:szCs w:val="20"/>
          <w:shd w:val="clear" w:color="auto" w:fill="FFFFFF"/>
        </w:rPr>
        <w:t>按照用法用量服用。儿童、哺乳期妇女应当在医师指导下服用。</w:t>
      </w:r>
    </w:p>
    <w:p w:rsidR="00E715D8" w:rsidRDefault="00E41C54">
      <w:pPr>
        <w:spacing w:line="0" w:lineRule="atLeast"/>
        <w:rPr>
          <w:rFonts w:ascii="Trebuchet MS" w:hAnsi="Trebuchet MS"/>
          <w:b/>
          <w:color w:val="333333"/>
          <w:sz w:val="20"/>
          <w:szCs w:val="20"/>
          <w:shd w:val="clear" w:color="auto" w:fill="FFFFFF"/>
        </w:rPr>
      </w:pPr>
      <w:r>
        <w:rPr>
          <w:rFonts w:ascii="Trebuchet MS" w:hAnsi="Trebuchet MS"/>
          <w:b/>
          <w:color w:val="333333"/>
          <w:sz w:val="20"/>
          <w:szCs w:val="20"/>
          <w:shd w:val="clear" w:color="auto" w:fill="FFFFFF"/>
        </w:rPr>
        <w:t>6.</w:t>
      </w:r>
      <w:r>
        <w:rPr>
          <w:rFonts w:ascii="Trebuchet MS" w:hAnsi="Trebuchet MS" w:hint="eastAsia"/>
          <w:b/>
          <w:color w:val="333333"/>
          <w:sz w:val="20"/>
          <w:szCs w:val="20"/>
          <w:shd w:val="clear" w:color="auto" w:fill="FFFFFF"/>
        </w:rPr>
        <w:t>高血压、心脏病、肝病、糖尿病、肾病等患者应当在医师指导下服用。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rFonts w:ascii="Trebuchet MS" w:hAnsi="Trebuchet MS"/>
          <w:b/>
          <w:color w:val="333333"/>
          <w:sz w:val="20"/>
          <w:szCs w:val="20"/>
          <w:shd w:val="clear" w:color="auto" w:fill="FFFFFF"/>
        </w:rPr>
        <w:t>7.</w:t>
      </w:r>
      <w:r>
        <w:rPr>
          <w:rFonts w:hint="eastAsia"/>
          <w:b/>
          <w:bCs/>
          <w:szCs w:val="21"/>
        </w:rPr>
        <w:t>服药</w:t>
      </w:r>
      <w:r>
        <w:rPr>
          <w:b/>
          <w:bCs/>
          <w:szCs w:val="21"/>
        </w:rPr>
        <w:t>7</w:t>
      </w:r>
      <w:r>
        <w:rPr>
          <w:rFonts w:hint="eastAsia"/>
          <w:b/>
          <w:bCs/>
          <w:szCs w:val="21"/>
        </w:rPr>
        <w:t>天症状无缓解，或症状加重，或出现新的症状，应当去医院就诊。</w:t>
      </w:r>
    </w:p>
    <w:p w:rsidR="00E715D8" w:rsidRDefault="00E41C54">
      <w:pPr>
        <w:spacing w:line="0" w:lineRule="atLeast"/>
        <w:rPr>
          <w:b/>
        </w:rPr>
      </w:pPr>
      <w:r>
        <w:rPr>
          <w:b/>
          <w:bCs/>
          <w:szCs w:val="21"/>
        </w:rPr>
        <w:t>8.</w:t>
      </w:r>
      <w:r>
        <w:rPr>
          <w:rFonts w:hint="eastAsia"/>
          <w:b/>
        </w:rPr>
        <w:t>不宜同时服用藜芦或其制剂。</w:t>
      </w:r>
    </w:p>
    <w:p w:rsidR="00E715D8" w:rsidRDefault="00E41C54">
      <w:pPr>
        <w:spacing w:line="0" w:lineRule="atLeast"/>
        <w:rPr>
          <w:b/>
        </w:rPr>
      </w:pPr>
      <w:r>
        <w:rPr>
          <w:b/>
        </w:rPr>
        <w:t>9.</w:t>
      </w:r>
      <w:r>
        <w:rPr>
          <w:rFonts w:hint="eastAsia"/>
          <w:b/>
        </w:rPr>
        <w:t>不宜同时服用川乌、制川乌、草乌、制草乌、附子或其制剂。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</w:rPr>
        <w:t>10.</w:t>
      </w:r>
      <w:r>
        <w:rPr>
          <w:rFonts w:hint="eastAsia"/>
          <w:b/>
        </w:rPr>
        <w:t>不宜同时服用海藻、京大戟、红大戟、甘遂、芫花或其制剂。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11.</w:t>
      </w:r>
      <w:r>
        <w:rPr>
          <w:rFonts w:hint="eastAsia"/>
          <w:b/>
          <w:bCs/>
          <w:szCs w:val="21"/>
        </w:rPr>
        <w:t>过敏体质者慎用。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12.</w:t>
      </w:r>
      <w:r>
        <w:rPr>
          <w:rFonts w:hint="eastAsia"/>
          <w:b/>
          <w:bCs/>
          <w:szCs w:val="21"/>
        </w:rPr>
        <w:t>本品性状发生改变时禁止使用。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13.</w:t>
      </w:r>
      <w:r>
        <w:rPr>
          <w:rFonts w:hint="eastAsia"/>
          <w:b/>
          <w:bCs/>
          <w:szCs w:val="21"/>
        </w:rPr>
        <w:t>儿童必须在成人监护下使用。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14.</w:t>
      </w:r>
      <w:r>
        <w:rPr>
          <w:rFonts w:hint="eastAsia"/>
          <w:b/>
          <w:bCs/>
          <w:szCs w:val="21"/>
        </w:rPr>
        <w:t>请将本品放在儿童不能接触的地方。</w:t>
      </w:r>
    </w:p>
    <w:p w:rsidR="00E715D8" w:rsidRDefault="00E41C5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15.</w:t>
      </w:r>
      <w:r>
        <w:rPr>
          <w:rFonts w:hint="eastAsia"/>
          <w:b/>
          <w:bCs/>
          <w:szCs w:val="21"/>
        </w:rPr>
        <w:t>如正在使用其他药品，使用本品前请咨询医师或药师。</w:t>
      </w:r>
    </w:p>
    <w:p w:rsidR="00E715D8" w:rsidRDefault="00E41C54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药物相互作用</w:t>
      </w:r>
      <w:r>
        <w:rPr>
          <w:szCs w:val="21"/>
        </w:rPr>
        <w:t>]</w:t>
      </w:r>
      <w:r>
        <w:rPr>
          <w:rFonts w:hint="eastAsia"/>
          <w:szCs w:val="21"/>
        </w:rPr>
        <w:t>如与其他药物同时使用可能会发生药物相互作用，详情请咨询医师或药师。</w:t>
      </w:r>
    </w:p>
    <w:p w:rsidR="00E715D8" w:rsidRDefault="00E41C54">
      <w:r>
        <w:t>[</w:t>
      </w:r>
      <w:r>
        <w:rPr>
          <w:rFonts w:hint="eastAsia"/>
        </w:rPr>
        <w:t>贮藏</w:t>
      </w:r>
      <w:r>
        <w:t xml:space="preserve">] </w:t>
      </w:r>
      <w:r>
        <w:br/>
        <w:t>[</w:t>
      </w:r>
      <w:r>
        <w:rPr>
          <w:rFonts w:hint="eastAsia"/>
        </w:rPr>
        <w:t>包装</w:t>
      </w:r>
      <w:r>
        <w:t>]</w:t>
      </w:r>
      <w:r>
        <w:br/>
        <w:t>[</w:t>
      </w:r>
      <w:r>
        <w:rPr>
          <w:rFonts w:hint="eastAsia"/>
        </w:rPr>
        <w:t>有效期</w:t>
      </w:r>
      <w:r>
        <w:t>]</w:t>
      </w:r>
      <w:r>
        <w:br/>
        <w:t>[</w:t>
      </w:r>
      <w:r>
        <w:rPr>
          <w:rFonts w:hint="eastAsia"/>
        </w:rPr>
        <w:t>执行标准</w:t>
      </w:r>
      <w:r>
        <w:t>]</w:t>
      </w:r>
      <w:r>
        <w:br/>
        <w:t>[</w:t>
      </w:r>
      <w:r>
        <w:rPr>
          <w:rFonts w:hint="eastAsia"/>
        </w:rPr>
        <w:t>批准文号</w:t>
      </w:r>
      <w:r>
        <w:t>]</w:t>
      </w:r>
      <w:r>
        <w:br/>
        <w:t>[</w:t>
      </w:r>
      <w:r>
        <w:rPr>
          <w:rFonts w:hint="eastAsia"/>
        </w:rPr>
        <w:t>说明书修订日期</w:t>
      </w:r>
      <w:r>
        <w:t>]</w:t>
      </w:r>
      <w:r>
        <w:br/>
        <w:t>[</w:t>
      </w:r>
      <w:r>
        <w:rPr>
          <w:rFonts w:hint="eastAsia"/>
        </w:rPr>
        <w:t>药品上市许可持有人</w:t>
      </w:r>
      <w:r>
        <w:t>]</w:t>
      </w:r>
    </w:p>
    <w:p w:rsidR="00E715D8" w:rsidRDefault="00E41C54"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t xml:space="preserve"> </w:t>
      </w:r>
      <w:r>
        <w:br/>
      </w:r>
      <w:r>
        <w:rPr>
          <w:rFonts w:hint="eastAsia"/>
        </w:rPr>
        <w:t>注册地址：</w:t>
      </w:r>
      <w:r>
        <w:br/>
      </w:r>
      <w:r>
        <w:rPr>
          <w:rFonts w:hint="eastAsia"/>
        </w:rPr>
        <w:t>邮政编码：</w:t>
      </w:r>
      <w:r>
        <w:br/>
      </w:r>
      <w:r>
        <w:rPr>
          <w:rFonts w:hint="eastAsia"/>
        </w:rPr>
        <w:t>电话号码：</w:t>
      </w:r>
      <w:r>
        <w:br/>
      </w:r>
      <w:r>
        <w:rPr>
          <w:rFonts w:hint="eastAsia"/>
        </w:rPr>
        <w:t>传真号码：</w:t>
      </w:r>
      <w:r>
        <w:br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 w:rsidR="00E715D8" w:rsidRDefault="00E41C54">
      <w:r>
        <w:lastRenderedPageBreak/>
        <w:t>[</w:t>
      </w:r>
      <w:r>
        <w:rPr>
          <w:rFonts w:hint="eastAsia"/>
        </w:rPr>
        <w:t>生产企业</w:t>
      </w:r>
      <w:r>
        <w:t>]</w:t>
      </w:r>
      <w:r>
        <w:br/>
      </w:r>
      <w:r>
        <w:rPr>
          <w:rFonts w:hint="eastAsia"/>
        </w:rPr>
        <w:t>企业名称：</w:t>
      </w:r>
      <w:r>
        <w:t xml:space="preserve"> </w:t>
      </w:r>
      <w:r>
        <w:br/>
      </w:r>
      <w:r>
        <w:rPr>
          <w:rFonts w:hint="eastAsia"/>
        </w:rPr>
        <w:t>生产地址：</w:t>
      </w:r>
      <w:r>
        <w:br/>
      </w:r>
      <w:r>
        <w:rPr>
          <w:rFonts w:hint="eastAsia"/>
          <w:b/>
          <w:bCs/>
        </w:rPr>
        <w:t>如有问题可与药品上市许可持有人联系</w:t>
      </w:r>
    </w:p>
    <w:p w:rsidR="00E715D8" w:rsidRDefault="00E715D8">
      <w:pPr>
        <w:rPr>
          <w:rFonts w:ascii="黑体" w:eastAsia="黑体" w:hAnsi="华文仿宋"/>
          <w:sz w:val="32"/>
          <w:szCs w:val="32"/>
        </w:rPr>
      </w:pPr>
    </w:p>
    <w:p w:rsidR="00E715D8" w:rsidRDefault="00E41C54">
      <w:pPr>
        <w:spacing w:line="540" w:lineRule="exact"/>
        <w:jc w:val="left"/>
        <w:rPr>
          <w:rFonts w:ascii="黑体" w:eastAsia="黑体" w:hAnsi="黑体" w:cs="黑体"/>
          <w:sz w:val="32"/>
          <w:szCs w:val="32"/>
          <w:lang w:val="en"/>
        </w:rPr>
      </w:pPr>
      <w:r>
        <w:rPr>
          <w:rFonts w:ascii="黑体" w:eastAsia="黑体" w:hAnsi="华文仿宋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  <w:lang w:val="en"/>
        </w:rPr>
        <w:lastRenderedPageBreak/>
        <w:t>4.</w:t>
      </w:r>
      <w:r>
        <w:rPr>
          <w:rFonts w:ascii="黑体" w:eastAsia="黑体" w:hAnsi="黑体" w:cs="黑体" w:hint="eastAsia"/>
          <w:sz w:val="32"/>
          <w:szCs w:val="32"/>
        </w:rPr>
        <w:t>胃舒宁片</w:t>
      </w:r>
    </w:p>
    <w:p w:rsidR="00E715D8" w:rsidRDefault="00E41C54">
      <w:pPr>
        <w:pStyle w:val="2"/>
        <w:jc w:val="center"/>
        <w:rPr>
          <w:rFonts w:ascii="Times New Roman" w:hAnsi="Times New Roman"/>
          <w:bCs w:val="0"/>
          <w:sz w:val="30"/>
          <w:szCs w:val="20"/>
        </w:rPr>
      </w:pPr>
      <w:r>
        <w:rPr>
          <w:rFonts w:ascii="Times New Roman" w:hAnsi="Times New Roman" w:hint="eastAsia"/>
          <w:bCs w:val="0"/>
          <w:sz w:val="30"/>
          <w:szCs w:val="20"/>
        </w:rPr>
        <w:t>胃舒宁片说明书</w:t>
      </w:r>
    </w:p>
    <w:p w:rsidR="00E715D8" w:rsidRDefault="00E41C54">
      <w:pPr>
        <w:spacing w:line="3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请仔细阅读说明书并按说明使用或在药师指导下购买和使用</w:t>
      </w:r>
    </w:p>
    <w:p w:rsidR="00E715D8" w:rsidRDefault="00E41C54">
      <w:pPr>
        <w:spacing w:line="30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药品名称</w:t>
      </w:r>
      <w:r>
        <w:rPr>
          <w:bCs/>
        </w:rPr>
        <w:t>]</w:t>
      </w:r>
    </w:p>
    <w:p w:rsidR="00E715D8" w:rsidRDefault="00E41C54">
      <w:pPr>
        <w:spacing w:line="300" w:lineRule="exact"/>
        <w:rPr>
          <w:bCs/>
        </w:rPr>
      </w:pPr>
      <w:r>
        <w:rPr>
          <w:rFonts w:hint="eastAsia"/>
          <w:bCs/>
        </w:rPr>
        <w:t>通用名称：胃舒宁片</w:t>
      </w:r>
    </w:p>
    <w:p w:rsidR="00E715D8" w:rsidRDefault="00E41C54">
      <w:pPr>
        <w:spacing w:line="300" w:lineRule="exact"/>
        <w:rPr>
          <w:bCs/>
        </w:rPr>
      </w:pPr>
      <w:r>
        <w:rPr>
          <w:rFonts w:hint="eastAsia"/>
          <w:bCs/>
        </w:rPr>
        <w:t>汉语拼音：</w:t>
      </w:r>
    </w:p>
    <w:p w:rsidR="00E715D8" w:rsidRDefault="00E41C54">
      <w:pPr>
        <w:spacing w:line="30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成份</w:t>
      </w:r>
      <w:r>
        <w:rPr>
          <w:bCs/>
        </w:rPr>
        <w:t>]</w:t>
      </w:r>
    </w:p>
    <w:p w:rsidR="00E715D8" w:rsidRDefault="00E41C54">
      <w:pPr>
        <w:spacing w:line="30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性状</w:t>
      </w:r>
      <w:r>
        <w:rPr>
          <w:bCs/>
        </w:rPr>
        <w:t>]</w:t>
      </w:r>
    </w:p>
    <w:p w:rsidR="00E715D8" w:rsidRDefault="00E41C54">
      <w:pPr>
        <w:spacing w:line="30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功能主治</w:t>
      </w:r>
      <w:r>
        <w:rPr>
          <w:bCs/>
        </w:rPr>
        <w:t>]</w:t>
      </w:r>
      <w:r>
        <w:rPr>
          <w:rFonts w:hint="eastAsia"/>
          <w:bCs/>
        </w:rPr>
        <w:t>补气健脾，制酸止痛。用于脾胃气虚、肝胃不和所致的胃脘疼痛、喜温喜按、泛吐酸水。</w:t>
      </w:r>
    </w:p>
    <w:p w:rsidR="00E715D8" w:rsidRDefault="00E41C54">
      <w:pPr>
        <w:spacing w:line="30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规格</w:t>
      </w:r>
      <w:r>
        <w:rPr>
          <w:bCs/>
        </w:rPr>
        <w:t>]</w:t>
      </w:r>
      <w:r>
        <w:rPr>
          <w:rFonts w:hint="eastAsia"/>
          <w:bCs/>
        </w:rPr>
        <w:t>每片重</w:t>
      </w:r>
      <w:r>
        <w:rPr>
          <w:bCs/>
        </w:rPr>
        <w:t>0.41</w:t>
      </w:r>
      <w:r>
        <w:rPr>
          <w:rFonts w:hint="eastAsia"/>
          <w:bCs/>
        </w:rPr>
        <w:t>克</w:t>
      </w:r>
    </w:p>
    <w:p w:rsidR="00E715D8" w:rsidRDefault="00E41C54">
      <w:pPr>
        <w:spacing w:line="30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用法用量</w:t>
      </w:r>
      <w:r>
        <w:rPr>
          <w:bCs/>
        </w:rPr>
        <w:t xml:space="preserve">] </w:t>
      </w:r>
      <w:r>
        <w:rPr>
          <w:rFonts w:hint="eastAsia"/>
          <w:bCs/>
        </w:rPr>
        <w:t>口服。一次</w:t>
      </w:r>
      <w:r>
        <w:rPr>
          <w:bCs/>
        </w:rPr>
        <w:t>5</w:t>
      </w:r>
      <w:r>
        <w:rPr>
          <w:rFonts w:hint="eastAsia"/>
          <w:bCs/>
        </w:rPr>
        <w:t>片，一日</w:t>
      </w:r>
      <w:r>
        <w:rPr>
          <w:bCs/>
        </w:rPr>
        <w:t>3</w:t>
      </w:r>
      <w:r>
        <w:rPr>
          <w:rFonts w:hint="eastAsia"/>
          <w:bCs/>
        </w:rPr>
        <w:t>次。</w:t>
      </w:r>
    </w:p>
    <w:p w:rsidR="00E715D8" w:rsidRDefault="00E41C54">
      <w:pPr>
        <w:spacing w:line="300" w:lineRule="exact"/>
        <w:rPr>
          <w:b/>
          <w:bCs/>
        </w:rPr>
      </w:pPr>
      <w:r>
        <w:rPr>
          <w:b/>
          <w:bCs/>
        </w:rPr>
        <w:t>[</w:t>
      </w:r>
      <w:r>
        <w:rPr>
          <w:rFonts w:hint="eastAsia"/>
          <w:b/>
          <w:bCs/>
        </w:rPr>
        <w:t>不良反应</w:t>
      </w:r>
      <w:r>
        <w:rPr>
          <w:b/>
          <w:bCs/>
        </w:rPr>
        <w:t xml:space="preserve">] </w:t>
      </w:r>
      <w:r>
        <w:rPr>
          <w:rFonts w:hint="eastAsia"/>
          <w:b/>
          <w:bCs/>
        </w:rPr>
        <w:t>监测数据显示，本品可见以下不良反应报告：恶心、呕吐、腹胀、腹痛、腹泻、便秘、头晕、皮疹、瘙痒等。</w:t>
      </w:r>
    </w:p>
    <w:p w:rsidR="00E715D8" w:rsidRDefault="00E41C54">
      <w:pPr>
        <w:spacing w:line="300" w:lineRule="exact"/>
        <w:rPr>
          <w:b/>
          <w:bCs/>
        </w:rPr>
      </w:pPr>
      <w:r>
        <w:rPr>
          <w:b/>
          <w:bCs/>
        </w:rPr>
        <w:t>[</w:t>
      </w:r>
      <w:r>
        <w:rPr>
          <w:rFonts w:hint="eastAsia"/>
          <w:b/>
          <w:bCs/>
        </w:rPr>
        <w:t>禁忌</w:t>
      </w:r>
      <w:r>
        <w:rPr>
          <w:b/>
          <w:bCs/>
        </w:rPr>
        <w:t>]</w:t>
      </w:r>
    </w:p>
    <w:p w:rsidR="00E715D8" w:rsidRDefault="00E41C54">
      <w:pPr>
        <w:spacing w:line="300" w:lineRule="exact"/>
        <w:rPr>
          <w:b/>
          <w:bCs/>
        </w:rPr>
      </w:pPr>
      <w:r>
        <w:rPr>
          <w:rFonts w:hint="eastAsia"/>
          <w:b/>
          <w:bCs/>
        </w:rPr>
        <w:t>对本品及所含成份过敏者禁用。</w:t>
      </w:r>
    </w:p>
    <w:p w:rsidR="00E715D8" w:rsidRDefault="00E41C54">
      <w:pPr>
        <w:spacing w:line="300" w:lineRule="exact"/>
        <w:rPr>
          <w:b/>
          <w:bCs/>
        </w:rPr>
      </w:pPr>
      <w:r>
        <w:rPr>
          <w:b/>
          <w:bCs/>
        </w:rPr>
        <w:t>[</w:t>
      </w:r>
      <w:r>
        <w:rPr>
          <w:rFonts w:hint="eastAsia"/>
          <w:b/>
          <w:bCs/>
        </w:rPr>
        <w:t>注意事项</w:t>
      </w:r>
      <w:r>
        <w:rPr>
          <w:b/>
          <w:bCs/>
        </w:rPr>
        <w:t>]</w:t>
      </w:r>
    </w:p>
    <w:p w:rsidR="00E715D8" w:rsidRDefault="00E41C54">
      <w:pPr>
        <w:spacing w:line="300" w:lineRule="exact"/>
        <w:rPr>
          <w:b/>
          <w:bCs/>
        </w:rPr>
      </w:pPr>
      <w:r>
        <w:rPr>
          <w:b/>
          <w:bCs/>
        </w:rPr>
        <w:t>1.</w:t>
      </w:r>
      <w:r>
        <w:rPr>
          <w:rFonts w:hint="eastAsia"/>
          <w:b/>
          <w:bCs/>
        </w:rPr>
        <w:t>饮食宜清淡，忌酒及辛辣、生冷、油腻食物。</w:t>
      </w:r>
    </w:p>
    <w:p w:rsidR="00E715D8" w:rsidRDefault="00E41C54">
      <w:pPr>
        <w:spacing w:line="300" w:lineRule="exact"/>
        <w:rPr>
          <w:b/>
          <w:bCs/>
        </w:rPr>
      </w:pPr>
      <w:r>
        <w:rPr>
          <w:b/>
          <w:bCs/>
        </w:rPr>
        <w:t>2.</w:t>
      </w:r>
      <w:r>
        <w:rPr>
          <w:rFonts w:hint="eastAsia"/>
          <w:b/>
          <w:bCs/>
        </w:rPr>
        <w:t>忌愤怒、忧郁，保持心情舒畅。</w:t>
      </w:r>
    </w:p>
    <w:p w:rsidR="00E715D8" w:rsidRDefault="00E41C54">
      <w:pPr>
        <w:spacing w:line="300" w:lineRule="exact"/>
        <w:rPr>
          <w:b/>
          <w:bCs/>
        </w:rPr>
      </w:pPr>
      <w:r>
        <w:rPr>
          <w:b/>
          <w:bCs/>
        </w:rPr>
        <w:t>3.</w:t>
      </w:r>
      <w:r>
        <w:rPr>
          <w:rFonts w:hint="eastAsia"/>
          <w:b/>
          <w:bCs/>
        </w:rPr>
        <w:t>高血压、心脏病、肝病、糖尿病、肾病等患者应当在医师指导下服用。</w:t>
      </w:r>
    </w:p>
    <w:p w:rsidR="00E715D8" w:rsidRDefault="00E41C54">
      <w:pPr>
        <w:spacing w:line="300" w:lineRule="exact"/>
        <w:rPr>
          <w:b/>
          <w:bCs/>
        </w:rPr>
      </w:pPr>
      <w:r>
        <w:rPr>
          <w:b/>
          <w:bCs/>
        </w:rPr>
        <w:t>4.</w:t>
      </w:r>
      <w:r>
        <w:rPr>
          <w:rFonts w:hint="eastAsia"/>
          <w:b/>
          <w:bCs/>
        </w:rPr>
        <w:t>孕妇、哺乳期妇女、年老体弱者应当在医师指导下服用。</w:t>
      </w:r>
    </w:p>
    <w:p w:rsidR="00E715D8" w:rsidRDefault="00E41C54">
      <w:pPr>
        <w:spacing w:line="300" w:lineRule="exact"/>
        <w:rPr>
          <w:b/>
          <w:bCs/>
        </w:rPr>
      </w:pPr>
      <w:r>
        <w:rPr>
          <w:b/>
          <w:bCs/>
        </w:rPr>
        <w:t>5.</w:t>
      </w:r>
      <w:r>
        <w:rPr>
          <w:rFonts w:hint="eastAsia"/>
          <w:b/>
          <w:bCs/>
        </w:rPr>
        <w:t>胃痛严重者，应当及时去医院就诊。</w:t>
      </w:r>
    </w:p>
    <w:p w:rsidR="00E715D8" w:rsidRDefault="00E41C54">
      <w:pPr>
        <w:spacing w:line="300" w:lineRule="exact"/>
        <w:rPr>
          <w:b/>
          <w:bCs/>
        </w:rPr>
      </w:pPr>
      <w:r>
        <w:rPr>
          <w:b/>
          <w:bCs/>
        </w:rPr>
        <w:t>6.</w:t>
      </w:r>
      <w:r>
        <w:rPr>
          <w:rFonts w:hint="eastAsia"/>
          <w:b/>
          <w:bCs/>
        </w:rPr>
        <w:t>服药</w:t>
      </w:r>
      <w:r>
        <w:rPr>
          <w:b/>
          <w:bCs/>
        </w:rPr>
        <w:t>3</w:t>
      </w:r>
      <w:r>
        <w:rPr>
          <w:rFonts w:hint="eastAsia"/>
          <w:b/>
          <w:bCs/>
        </w:rPr>
        <w:t>天症状无缓解，应当去医院就诊。</w:t>
      </w:r>
    </w:p>
    <w:p w:rsidR="00E715D8" w:rsidRDefault="00E41C54">
      <w:pPr>
        <w:spacing w:line="300" w:lineRule="exact"/>
        <w:rPr>
          <w:b/>
          <w:bCs/>
        </w:rPr>
      </w:pPr>
      <w:r>
        <w:rPr>
          <w:b/>
          <w:bCs/>
        </w:rPr>
        <w:t>7.</w:t>
      </w:r>
      <w:r>
        <w:rPr>
          <w:rFonts w:hint="eastAsia"/>
          <w:b/>
          <w:bCs/>
        </w:rPr>
        <w:t>服用本品期间，不宜服用藜芦、海藻、京大戟、红大戟、甘遂、芫花等成份及其制剂。</w:t>
      </w:r>
    </w:p>
    <w:p w:rsidR="00E715D8" w:rsidRDefault="00E41C54">
      <w:pPr>
        <w:spacing w:line="300" w:lineRule="exact"/>
        <w:rPr>
          <w:b/>
          <w:bCs/>
        </w:rPr>
      </w:pPr>
      <w:r>
        <w:rPr>
          <w:b/>
          <w:bCs/>
        </w:rPr>
        <w:t>8.</w:t>
      </w:r>
      <w:r>
        <w:rPr>
          <w:rFonts w:hint="eastAsia"/>
          <w:b/>
          <w:bCs/>
        </w:rPr>
        <w:t>过敏体质者慎用。</w:t>
      </w:r>
    </w:p>
    <w:p w:rsidR="00E715D8" w:rsidRDefault="00E41C54">
      <w:pPr>
        <w:spacing w:line="300" w:lineRule="exact"/>
        <w:rPr>
          <w:b/>
          <w:bCs/>
        </w:rPr>
      </w:pPr>
      <w:r>
        <w:rPr>
          <w:b/>
          <w:bCs/>
        </w:rPr>
        <w:t>9.</w:t>
      </w:r>
      <w:r>
        <w:rPr>
          <w:rFonts w:hint="eastAsia"/>
          <w:b/>
          <w:bCs/>
        </w:rPr>
        <w:t>本品性状发生改变时禁止使用。</w:t>
      </w:r>
    </w:p>
    <w:p w:rsidR="00E715D8" w:rsidRDefault="00E41C54">
      <w:pPr>
        <w:spacing w:line="300" w:lineRule="exact"/>
        <w:rPr>
          <w:b/>
          <w:bCs/>
        </w:rPr>
      </w:pPr>
      <w:r>
        <w:rPr>
          <w:b/>
          <w:bCs/>
        </w:rPr>
        <w:t>10.</w:t>
      </w:r>
      <w:r>
        <w:rPr>
          <w:rFonts w:hint="eastAsia"/>
          <w:b/>
          <w:bCs/>
        </w:rPr>
        <w:t>请将本品放在儿童不能接触的地方。</w:t>
      </w:r>
    </w:p>
    <w:p w:rsidR="00E715D8" w:rsidRDefault="00E41C54">
      <w:pPr>
        <w:spacing w:line="300" w:lineRule="exact"/>
        <w:rPr>
          <w:b/>
          <w:bCs/>
        </w:rPr>
      </w:pPr>
      <w:r>
        <w:rPr>
          <w:b/>
          <w:bCs/>
        </w:rPr>
        <w:t>11.</w:t>
      </w:r>
      <w:r>
        <w:rPr>
          <w:rFonts w:hint="eastAsia"/>
          <w:b/>
          <w:bCs/>
        </w:rPr>
        <w:t>如正在使用其他药品，使用本品前请咨询医师或药师。</w:t>
      </w:r>
    </w:p>
    <w:p w:rsidR="00E715D8" w:rsidRDefault="00E41C54">
      <w:pPr>
        <w:spacing w:line="280" w:lineRule="exact"/>
        <w:rPr>
          <w:b/>
          <w:bCs/>
        </w:rPr>
      </w:pPr>
      <w:r>
        <w:rPr>
          <w:bCs/>
        </w:rPr>
        <w:t>[</w:t>
      </w:r>
      <w:r>
        <w:rPr>
          <w:rFonts w:hint="eastAsia"/>
          <w:bCs/>
        </w:rPr>
        <w:t>药物相互作用］如与其他药物同时使用可能会发生药物相互作用，详情请咨询医师或药师。</w:t>
      </w:r>
      <w:r>
        <w:rPr>
          <w:bCs/>
        </w:rPr>
        <w:br/>
        <w:t>[</w:t>
      </w:r>
      <w:r>
        <w:rPr>
          <w:rFonts w:hint="eastAsia"/>
          <w:bCs/>
        </w:rPr>
        <w:t>贮藏</w:t>
      </w:r>
      <w:r>
        <w:rPr>
          <w:bCs/>
        </w:rPr>
        <w:t xml:space="preserve">] </w:t>
      </w:r>
      <w:r>
        <w:rPr>
          <w:bCs/>
        </w:rPr>
        <w:br/>
        <w:t>[</w:t>
      </w:r>
      <w:r>
        <w:rPr>
          <w:rFonts w:hint="eastAsia"/>
          <w:bCs/>
        </w:rPr>
        <w:t>包装</w:t>
      </w:r>
      <w:r>
        <w:rPr>
          <w:bCs/>
        </w:rPr>
        <w:t>]</w:t>
      </w:r>
      <w:r>
        <w:rPr>
          <w:bCs/>
        </w:rPr>
        <w:br/>
        <w:t>[</w:t>
      </w:r>
      <w:r>
        <w:rPr>
          <w:rFonts w:hint="eastAsia"/>
          <w:bCs/>
        </w:rPr>
        <w:t>有效期</w:t>
      </w:r>
      <w:r>
        <w:rPr>
          <w:bCs/>
        </w:rPr>
        <w:t>]</w:t>
      </w:r>
      <w:r>
        <w:rPr>
          <w:bCs/>
        </w:rPr>
        <w:br/>
        <w:t>[</w:t>
      </w:r>
      <w:r>
        <w:rPr>
          <w:rFonts w:hint="eastAsia"/>
          <w:bCs/>
        </w:rPr>
        <w:t>执行标准</w:t>
      </w:r>
      <w:r>
        <w:rPr>
          <w:bCs/>
        </w:rPr>
        <w:t>]</w:t>
      </w:r>
      <w:r>
        <w:rPr>
          <w:bCs/>
        </w:rPr>
        <w:br/>
        <w:t>[</w:t>
      </w:r>
      <w:r>
        <w:rPr>
          <w:rFonts w:hint="eastAsia"/>
          <w:bCs/>
        </w:rPr>
        <w:t>批准文号</w:t>
      </w:r>
      <w:r>
        <w:rPr>
          <w:bCs/>
        </w:rPr>
        <w:t>]</w:t>
      </w:r>
      <w:r>
        <w:rPr>
          <w:bCs/>
        </w:rPr>
        <w:br/>
        <w:t>[</w:t>
      </w:r>
      <w:r>
        <w:rPr>
          <w:rFonts w:hint="eastAsia"/>
          <w:bCs/>
        </w:rPr>
        <w:t>说明书修订日期</w:t>
      </w:r>
      <w:r>
        <w:rPr>
          <w:bCs/>
        </w:rPr>
        <w:t>]</w:t>
      </w:r>
      <w:r>
        <w:rPr>
          <w:bCs/>
        </w:rPr>
        <w:br/>
        <w:t>[</w:t>
      </w:r>
      <w:r>
        <w:rPr>
          <w:rFonts w:hint="eastAsia"/>
          <w:bCs/>
        </w:rPr>
        <w:t>药品上市许可持有人</w:t>
      </w:r>
      <w:r>
        <w:rPr>
          <w:bCs/>
        </w:rPr>
        <w:t>]</w:t>
      </w:r>
    </w:p>
    <w:p w:rsidR="00E715D8" w:rsidRDefault="00E41C54">
      <w:pPr>
        <w:spacing w:line="280" w:lineRule="exact"/>
        <w:rPr>
          <w:bCs/>
        </w:rPr>
      </w:pPr>
      <w:r>
        <w:rPr>
          <w:rFonts w:hint="eastAsia"/>
          <w:bCs/>
        </w:rPr>
        <w:t>名</w:t>
      </w:r>
      <w:r>
        <w:rPr>
          <w:bCs/>
        </w:rPr>
        <w:t xml:space="preserve">   </w:t>
      </w:r>
      <w:r>
        <w:rPr>
          <w:rFonts w:hint="eastAsia"/>
          <w:bCs/>
        </w:rPr>
        <w:t>称：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hint="eastAsia"/>
          <w:bCs/>
        </w:rPr>
        <w:t>注册地址：</w:t>
      </w:r>
      <w:r>
        <w:rPr>
          <w:bCs/>
        </w:rPr>
        <w:br/>
      </w:r>
      <w:r>
        <w:rPr>
          <w:rFonts w:hint="eastAsia"/>
          <w:bCs/>
        </w:rPr>
        <w:t>邮政编码：</w:t>
      </w:r>
      <w:r>
        <w:rPr>
          <w:bCs/>
        </w:rPr>
        <w:br/>
      </w:r>
      <w:r>
        <w:rPr>
          <w:rFonts w:hint="eastAsia"/>
          <w:bCs/>
        </w:rPr>
        <w:t>电话号码：</w:t>
      </w:r>
      <w:r>
        <w:rPr>
          <w:bCs/>
        </w:rPr>
        <w:br/>
      </w:r>
      <w:r>
        <w:rPr>
          <w:rFonts w:hint="eastAsia"/>
          <w:bCs/>
        </w:rPr>
        <w:t>传真号码：</w:t>
      </w:r>
      <w:r>
        <w:rPr>
          <w:bCs/>
        </w:rPr>
        <w:br/>
      </w:r>
      <w:r>
        <w:rPr>
          <w:rFonts w:hint="eastAsia"/>
          <w:bCs/>
        </w:rPr>
        <w:lastRenderedPageBreak/>
        <w:t>网</w:t>
      </w:r>
      <w:r>
        <w:rPr>
          <w:bCs/>
        </w:rPr>
        <w:t xml:space="preserve"> </w:t>
      </w:r>
      <w:r>
        <w:rPr>
          <w:rFonts w:hint="eastAsia"/>
          <w:bCs/>
        </w:rPr>
        <w:t>址：</w:t>
      </w:r>
      <w:r>
        <w:rPr>
          <w:bCs/>
        </w:rPr>
        <w:br/>
        <w:t>[</w:t>
      </w:r>
      <w:r>
        <w:rPr>
          <w:rFonts w:hint="eastAsia"/>
          <w:bCs/>
        </w:rPr>
        <w:t>生产企业</w:t>
      </w:r>
      <w:r>
        <w:rPr>
          <w:bCs/>
        </w:rPr>
        <w:t>]</w:t>
      </w:r>
      <w:r>
        <w:rPr>
          <w:bCs/>
        </w:rPr>
        <w:br/>
      </w:r>
      <w:r>
        <w:rPr>
          <w:rFonts w:hint="eastAsia"/>
          <w:bCs/>
        </w:rPr>
        <w:t>企业名称：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hint="eastAsia"/>
          <w:bCs/>
        </w:rPr>
        <w:t>生产地址：</w:t>
      </w:r>
      <w:r>
        <w:rPr>
          <w:bCs/>
        </w:rPr>
        <w:br/>
      </w:r>
      <w:r>
        <w:rPr>
          <w:rFonts w:hint="eastAsia"/>
          <w:b/>
          <w:bCs/>
        </w:rPr>
        <w:t>如有问题可与药品上市许可持有人联系</w:t>
      </w:r>
    </w:p>
    <w:p w:rsidR="00E715D8" w:rsidRDefault="00E715D8">
      <w:pPr>
        <w:ind w:leftChars="284" w:left="1876" w:hangingChars="400" w:hanging="1280"/>
        <w:rPr>
          <w:rFonts w:ascii="仿宋_GB2312" w:eastAsia="仿宋_GB2312" w:hAnsi="华文仿宋"/>
          <w:sz w:val="32"/>
          <w:szCs w:val="32"/>
        </w:rPr>
      </w:pPr>
    </w:p>
    <w:p w:rsidR="00E715D8" w:rsidRDefault="00E715D8">
      <w:pPr>
        <w:rPr>
          <w:rFonts w:ascii="仿宋_GB2312" w:eastAsia="仿宋_GB2312" w:hAnsi="华文仿宋"/>
          <w:sz w:val="32"/>
          <w:szCs w:val="32"/>
        </w:rPr>
      </w:pPr>
    </w:p>
    <w:p w:rsidR="00E715D8" w:rsidRDefault="00E715D8">
      <w:pPr>
        <w:rPr>
          <w:rFonts w:ascii="仿宋_GB2312" w:eastAsia="仿宋_GB2312" w:hAnsi="华文仿宋"/>
          <w:sz w:val="32"/>
          <w:szCs w:val="32"/>
        </w:rPr>
      </w:pPr>
    </w:p>
    <w:p w:rsidR="00E41C54" w:rsidRDefault="00E41C54" w:rsidP="001E0BC8">
      <w:pPr>
        <w:rPr>
          <w:rFonts w:ascii="仿宋_GB2312" w:eastAsia="仿宋_GB2312" w:hAnsi="仿宋"/>
          <w:sz w:val="28"/>
          <w:szCs w:val="28"/>
        </w:rPr>
      </w:pPr>
    </w:p>
    <w:sectPr w:rsidR="00E41C54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1BE" w:rsidRDefault="004671BE">
      <w:r>
        <w:separator/>
      </w:r>
    </w:p>
  </w:endnote>
  <w:endnote w:type="continuationSeparator" w:id="0">
    <w:p w:rsidR="004671BE" w:rsidRDefault="0046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5D8" w:rsidRDefault="001E0BC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15D8" w:rsidRDefault="00E41C54">
                          <w:pPr>
                            <w:pStyle w:val="a5"/>
                          </w:pPr>
                          <w:r w:rsidRPr="00C21AF9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C21AF9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21AF9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21AF9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21AF9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C21AF9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667F9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C21AF9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C21AF9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21AF9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21AF9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E715D8" w:rsidRDefault="00E41C54">
                    <w:pPr>
                      <w:pStyle w:val="a5"/>
                    </w:pPr>
                    <w:r w:rsidRPr="00C21AF9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C21AF9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21AF9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21AF9">
                      <w:rPr>
                        <w:sz w:val="28"/>
                        <w:szCs w:val="28"/>
                      </w:rPr>
                      <w:fldChar w:fldCharType="begin"/>
                    </w:r>
                    <w:r w:rsidRPr="00C21AF9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C21AF9">
                      <w:rPr>
                        <w:sz w:val="28"/>
                        <w:szCs w:val="28"/>
                      </w:rPr>
                      <w:fldChar w:fldCharType="separate"/>
                    </w:r>
                    <w:r w:rsidR="00F667F9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C21AF9">
                      <w:rPr>
                        <w:sz w:val="28"/>
                        <w:szCs w:val="28"/>
                      </w:rPr>
                      <w:fldChar w:fldCharType="end"/>
                    </w:r>
                    <w:r w:rsidRPr="00C21AF9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21AF9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21AF9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1BE" w:rsidRDefault="004671BE">
      <w:r>
        <w:separator/>
      </w:r>
    </w:p>
  </w:footnote>
  <w:footnote w:type="continuationSeparator" w:id="0">
    <w:p w:rsidR="004671BE" w:rsidRDefault="00467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B3E7D55D"/>
    <w:rsid w:val="BB6E3AA8"/>
    <w:rsid w:val="CD7DCD25"/>
    <w:rsid w:val="CECF9127"/>
    <w:rsid w:val="CF2DA048"/>
    <w:rsid w:val="D64AD886"/>
    <w:rsid w:val="DA8F65DF"/>
    <w:rsid w:val="E7C3E30E"/>
    <w:rsid w:val="EBDE3B92"/>
    <w:rsid w:val="ECFDB369"/>
    <w:rsid w:val="EFD830E2"/>
    <w:rsid w:val="F2B7E2C4"/>
    <w:rsid w:val="F3FFD2CE"/>
    <w:rsid w:val="F5EF1D3A"/>
    <w:rsid w:val="F6BC9E3B"/>
    <w:rsid w:val="F7677D57"/>
    <w:rsid w:val="FA7D9892"/>
    <w:rsid w:val="FBE7881A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E0BC8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671BE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21AF9"/>
    <w:rsid w:val="00C51B28"/>
    <w:rsid w:val="00C57201"/>
    <w:rsid w:val="00C578A0"/>
    <w:rsid w:val="00C60442"/>
    <w:rsid w:val="00C73515"/>
    <w:rsid w:val="00C81DF8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41C54"/>
    <w:rsid w:val="00E715D8"/>
    <w:rsid w:val="00E73776"/>
    <w:rsid w:val="00ED2031"/>
    <w:rsid w:val="00F64776"/>
    <w:rsid w:val="00F6624B"/>
    <w:rsid w:val="00F667F9"/>
    <w:rsid w:val="00F8685B"/>
    <w:rsid w:val="00FA60C8"/>
    <w:rsid w:val="00FD22E5"/>
    <w:rsid w:val="00FD443E"/>
    <w:rsid w:val="00FD754D"/>
    <w:rsid w:val="07EFB4FC"/>
    <w:rsid w:val="0BEC7EA0"/>
    <w:rsid w:val="0CFD67B3"/>
    <w:rsid w:val="0F9E0E77"/>
    <w:rsid w:val="13E9E52B"/>
    <w:rsid w:val="2A8D465A"/>
    <w:rsid w:val="2FEBCB0D"/>
    <w:rsid w:val="36DC9871"/>
    <w:rsid w:val="37DD3DC2"/>
    <w:rsid w:val="3FBF9211"/>
    <w:rsid w:val="43E2636A"/>
    <w:rsid w:val="4C1A048F"/>
    <w:rsid w:val="566A01A2"/>
    <w:rsid w:val="591D3208"/>
    <w:rsid w:val="5F297A5F"/>
    <w:rsid w:val="63E446CD"/>
    <w:rsid w:val="6BFF181E"/>
    <w:rsid w:val="6DEFF6AE"/>
    <w:rsid w:val="719D2B9A"/>
    <w:rsid w:val="77D6F8C4"/>
    <w:rsid w:val="7BF830EC"/>
    <w:rsid w:val="7CFB24AA"/>
    <w:rsid w:val="7ED62E8A"/>
    <w:rsid w:val="7F9CBF2F"/>
    <w:rsid w:val="7FCFC581"/>
    <w:rsid w:val="7FFACC80"/>
    <w:rsid w:val="7FF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F09EDD-C420-4992-8C57-7A3F621A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2547</Characters>
  <Application>Microsoft Office Word</Application>
  <DocSecurity>0</DocSecurity>
  <Lines>21</Lines>
  <Paragraphs>5</Paragraphs>
  <ScaleCrop>false</ScaleCrop>
  <Company>Xtzj.Com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5</cp:revision>
  <cp:lastPrinted>2024-03-29T14:50:00Z</cp:lastPrinted>
  <dcterms:created xsi:type="dcterms:W3CDTF">2024-04-01T06:39:00Z</dcterms:created>
  <dcterms:modified xsi:type="dcterms:W3CDTF">2024-04-01T06:44:00Z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17653D03768D8A371C250A662232C347</vt:lpwstr>
  </property>
</Properties>
</file>