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06A64EAA"/>
    <w:rsid w:val="0DD84C25"/>
    <w:rsid w:val="351B0FFC"/>
    <w:rsid w:val="358F71FF"/>
    <w:rsid w:val="36856952"/>
    <w:rsid w:val="38861649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2024-08-16T02:16:45Z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B9B93760B24E4228A8FB3DEB5EF9EF22</vt:lpwstr>
  </property>
</Properties>
</file>