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DB" w:rsidRDefault="00FC7ADB" w:rsidP="00FC7ADB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C7ADB" w:rsidRDefault="00FC7ADB" w:rsidP="00FC7ADB">
      <w:pPr>
        <w:pStyle w:val="a0"/>
        <w:spacing w:line="560" w:lineRule="exact"/>
        <w:ind w:firstLine="420"/>
      </w:pPr>
    </w:p>
    <w:p w:rsidR="00FC7ADB" w:rsidRDefault="00FC7ADB" w:rsidP="00FC7ADB">
      <w:pPr>
        <w:spacing w:line="56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小儿化食口服液说明书修订要求</w:t>
      </w:r>
    </w:p>
    <w:p w:rsidR="00FC7ADB" w:rsidRDefault="00FC7ADB" w:rsidP="00FC7ADB">
      <w:pPr>
        <w:pStyle w:val="a0"/>
        <w:spacing w:line="560" w:lineRule="exact"/>
        <w:ind w:firstLine="420"/>
        <w:rPr>
          <w:rFonts w:hint="eastAsia"/>
        </w:rPr>
      </w:pPr>
    </w:p>
    <w:p w:rsidR="00FC7ADB" w:rsidRDefault="00FC7ADB" w:rsidP="00FC7AD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一、【不良反应】项应当包括：</w:t>
      </w:r>
    </w:p>
    <w:p w:rsidR="00FC7ADB" w:rsidRDefault="00FC7ADB" w:rsidP="00FC7AD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监测数据显示，小儿化食制剂可见以下不良反应报告：腹泻、腹痛、皮疹、瘙痒等。</w:t>
      </w:r>
    </w:p>
    <w:p w:rsidR="00FC7ADB" w:rsidRDefault="00FC7ADB" w:rsidP="00FC7AD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二、【禁忌】项应当包括：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孕妇禁用。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FC7ADB" w:rsidRDefault="00FC7ADB" w:rsidP="00FC7AD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三、【注意事项】项应当包括：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忌食辛辣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生冷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油腻食物。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按照用法用量服用，本品不宜长期服用。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婴幼儿</w:t>
      </w:r>
      <w:r>
        <w:rPr>
          <w:rFonts w:eastAsia="仿宋_GB2312" w:hint="eastAsia"/>
          <w:sz w:val="32"/>
          <w:szCs w:val="32"/>
        </w:rPr>
        <w:t>用药前请咨询医师，且</w:t>
      </w:r>
      <w:r>
        <w:rPr>
          <w:rFonts w:eastAsia="仿宋_GB2312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脾虚夹积者慎用，</w:t>
      </w:r>
      <w:r>
        <w:rPr>
          <w:rFonts w:eastAsia="仿宋_GB2312" w:hint="eastAsia"/>
          <w:sz w:val="32"/>
          <w:szCs w:val="32"/>
        </w:rPr>
        <w:t>如确需服用，</w:t>
      </w:r>
      <w:r>
        <w:rPr>
          <w:rFonts w:eastAsia="仿宋_GB2312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服药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天症状未改善，或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服药期间症状加重，或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出现新的症状者，应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长期厌食，体弱消瘦者，或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恶心呕吐严重者，应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本品含三棱，不宜与含芒硝、玄明粉的中药方剂或者成药同时服用。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本品含牵牛子，不宜与含巴豆、巴豆霜的中药方剂或者成药同时服用。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9.</w:t>
      </w:r>
      <w:r>
        <w:rPr>
          <w:rFonts w:eastAsia="仿宋_GB2312" w:hint="eastAsia"/>
          <w:sz w:val="32"/>
          <w:szCs w:val="32"/>
        </w:rPr>
        <w:t>过敏体质者慎用。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本品性状发生改变时禁止使用。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儿童必须在成人监护下使用。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请将本品放在儿童不能接触的地方。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如正在使用其他药品，使用本品前请咨询医师或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药师。</w:t>
      </w: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C7ADB" w:rsidRDefault="00FC7ADB" w:rsidP="00FC7AD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</w:t>
      </w:r>
      <w:r>
        <w:rPr>
          <w:rFonts w:eastAsia="仿宋_GB2312"/>
          <w:sz w:val="32"/>
          <w:szCs w:val="32"/>
        </w:rPr>
        <w:t>如原批准说明书的安全性内容较本修订要求内容更全面或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更严格的，应当保留原批准内容，说明书其他内容如与上述修订要求不一致的，应当一并进行修订。</w:t>
      </w:r>
      <w:r>
        <w:rPr>
          <w:rFonts w:eastAsia="仿宋_GB2312" w:hint="eastAsia"/>
          <w:sz w:val="32"/>
          <w:szCs w:val="32"/>
        </w:rPr>
        <w:t>）</w:t>
      </w:r>
    </w:p>
    <w:p w:rsidR="004F08E1" w:rsidRDefault="004F08E1" w:rsidP="004F08E1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p w:rsidR="00D67046" w:rsidRDefault="00D67046"/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31B7"/>
    <w:multiLevelType w:val="multilevel"/>
    <w:tmpl w:val="46FE31B7"/>
    <w:lvl w:ilvl="0">
      <w:start w:val="1"/>
      <w:numFmt w:val="chineseCounting"/>
      <w:suff w:val="nothing"/>
      <w:lvlText w:val="%1、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E1"/>
    <w:rsid w:val="004F08E1"/>
    <w:rsid w:val="00CF15E0"/>
    <w:rsid w:val="00D67046"/>
    <w:rsid w:val="00DA30DD"/>
    <w:rsid w:val="00E417EB"/>
    <w:rsid w:val="00ED426B"/>
    <w:rsid w:val="00F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F1BD0-2D2A-4415-910D-F9829E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F0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22"/>
    <w:qFormat/>
    <w:rsid w:val="00ED426B"/>
    <w:rPr>
      <w:b/>
      <w:bCs/>
    </w:rPr>
  </w:style>
  <w:style w:type="character" w:styleId="a5">
    <w:name w:val="Emphasis"/>
    <w:basedOn w:val="a1"/>
    <w:uiPriority w:val="20"/>
    <w:qFormat/>
    <w:rsid w:val="00ED426B"/>
    <w:rPr>
      <w:i/>
      <w:iCs/>
    </w:rPr>
  </w:style>
  <w:style w:type="paragraph" w:styleId="a0">
    <w:name w:val="Normal Indent"/>
    <w:basedOn w:val="a"/>
    <w:unhideWhenUsed/>
    <w:qFormat/>
    <w:rsid w:val="004F08E1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2024-09-02T09:38:00Z</dcterms:created>
  <dcterms:modified xsi:type="dcterms:W3CDTF">2024-09-02T09:38:00Z</dcterms:modified>
</cp:coreProperties>
</file>