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216D2C">
      <w:pPr>
        <w:spacing w:line="600" w:lineRule="exact"/>
        <w:jc w:val="left"/>
        <w:rPr>
          <w:rFonts w:eastAsia="黑体"/>
          <w:sz w:val="32"/>
          <w:szCs w:val="32"/>
        </w:rPr>
      </w:pPr>
    </w:p>
    <w:p w14:paraId="3F646609">
      <w:pPr>
        <w:spacing w:before="120" w:after="120"/>
        <w:ind w:firstLine="560"/>
      </w:pPr>
    </w:p>
    <w:p w14:paraId="33F417BB">
      <w:pPr>
        <w:ind w:firstLine="879"/>
        <w:jc w:val="center"/>
        <w:rPr>
          <w:rFonts w:eastAsia="方正小标宋简体"/>
          <w:sz w:val="28"/>
          <w:szCs w:val="28"/>
        </w:rPr>
      </w:pPr>
    </w:p>
    <w:p w14:paraId="29726CA4">
      <w:pPr>
        <w:spacing w:before="120"/>
        <w:jc w:val="center"/>
        <w:rPr>
          <w:rFonts w:hint="eastAsia"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</w:rPr>
        <w:t>牙膏（化妆品）</w:t>
      </w:r>
      <w:r>
        <w:rPr>
          <w:rFonts w:eastAsia="方正小标宋简体"/>
          <w:sz w:val="44"/>
          <w:szCs w:val="44"/>
        </w:rPr>
        <w:t>安全评估</w:t>
      </w:r>
      <w:r>
        <w:rPr>
          <w:rFonts w:hint="eastAsia" w:eastAsia="方正小标宋简体"/>
          <w:sz w:val="44"/>
          <w:szCs w:val="44"/>
        </w:rPr>
        <w:t>报告</w:t>
      </w:r>
    </w:p>
    <w:p w14:paraId="40C9921D">
      <w:pPr>
        <w:spacing w:before="120"/>
        <w:jc w:val="center"/>
        <w:rPr>
          <w:rFonts w:hint="eastAsia" w:eastAsia="方正小标宋简体"/>
          <w:sz w:val="44"/>
          <w:szCs w:val="44"/>
        </w:rPr>
      </w:pPr>
    </w:p>
    <w:p w14:paraId="6050A9D8">
      <w:pPr>
        <w:spacing w:before="120"/>
        <w:jc w:val="center"/>
        <w:rPr>
          <w:rFonts w:hint="eastAsia" w:eastAsia="方正小标宋简体"/>
          <w:sz w:val="44"/>
          <w:szCs w:val="44"/>
        </w:rPr>
      </w:pPr>
    </w:p>
    <w:p w14:paraId="584525EE">
      <w:pPr>
        <w:adjustRightInd w:val="0"/>
        <w:snapToGrid w:val="0"/>
        <w:spacing w:before="120"/>
        <w:ind w:firstLine="560"/>
        <w:jc w:val="right"/>
      </w:pPr>
      <w:r>
        <w:t xml:space="preserve">                                             </w:t>
      </w:r>
    </w:p>
    <w:p w14:paraId="353B526B">
      <w:pPr>
        <w:adjustRightInd w:val="0"/>
        <w:snapToGrid w:val="0"/>
        <w:spacing w:before="120"/>
        <w:ind w:firstLine="560"/>
        <w:jc w:val="righ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/>
          <w:lang w:val="en-US" w:eastAsia="zh-CN"/>
        </w:rPr>
        <w:t xml:space="preserve">                                     </w:t>
      </w:r>
      <w:r>
        <w:rPr>
          <w:rFonts w:ascii="Times New Roman" w:hAnsi="Times New Roman" w:eastAsia="仿宋_GB2312" w:cs="Times New Roman"/>
          <w:sz w:val="32"/>
          <w:szCs w:val="32"/>
        </w:rPr>
        <w:t>注：本示例格式和内容仅供参考</w:t>
      </w:r>
    </w:p>
    <w:p w14:paraId="5E4F4810">
      <w:pPr>
        <w:adjustRightInd w:val="0"/>
        <w:snapToGrid w:val="0"/>
        <w:spacing w:before="120"/>
        <w:ind w:firstLine="560"/>
        <w:jc w:val="right"/>
        <w:rPr>
          <w:rFonts w:ascii="Times New Roman" w:hAnsi="Times New Roman" w:eastAsia="仿宋_GB2312" w:cs="Times New Roman"/>
          <w:sz w:val="32"/>
          <w:szCs w:val="32"/>
        </w:rPr>
      </w:pPr>
    </w:p>
    <w:p w14:paraId="2FAD44B6">
      <w:pPr>
        <w:adjustRightInd w:val="0"/>
        <w:snapToGrid w:val="0"/>
        <w:spacing w:before="120"/>
        <w:ind w:firstLine="560"/>
        <w:jc w:val="right"/>
        <w:rPr>
          <w:rFonts w:ascii="Times New Roman" w:hAnsi="Times New Roman" w:eastAsia="仿宋_GB2312" w:cs="Times New Roman"/>
          <w:sz w:val="32"/>
          <w:szCs w:val="32"/>
        </w:rPr>
      </w:pPr>
    </w:p>
    <w:p w14:paraId="6A1E2A9D">
      <w:pPr>
        <w:adjustRightInd w:val="0"/>
        <w:snapToGrid w:val="0"/>
        <w:spacing w:before="120"/>
        <w:ind w:firstLine="560"/>
        <w:jc w:val="right"/>
        <w:rPr>
          <w:rFonts w:hint="eastAsia" w:ascii="Times New Roman" w:hAnsi="Times New Roman" w:eastAsia="仿宋_GB2312" w:cs="Times New Roman"/>
          <w:sz w:val="21"/>
          <w:szCs w:val="21"/>
          <w:lang w:val="en-US" w:eastAsia="zh-CN"/>
        </w:rPr>
      </w:pPr>
    </w:p>
    <w:p w14:paraId="4D43AA7A">
      <w:pPr>
        <w:adjustRightInd w:val="0"/>
        <w:snapToGrid w:val="0"/>
        <w:spacing w:before="120"/>
        <w:ind w:firstLine="560"/>
      </w:pPr>
    </w:p>
    <w:p w14:paraId="4E206831">
      <w:pPr>
        <w:pStyle w:val="29"/>
        <w:numPr>
          <w:ilvl w:val="0"/>
          <w:numId w:val="0"/>
        </w:numPr>
        <w:tabs>
          <w:tab w:val="left" w:pos="840"/>
          <w:tab w:val="left" w:pos="1680"/>
        </w:tabs>
        <w:adjustRightInd w:val="0"/>
        <w:snapToGrid w:val="0"/>
        <w:spacing w:line="360" w:lineRule="auto"/>
        <w:ind w:right="-227" w:rightChars="-108" w:firstLine="1273" w:firstLineChars="398"/>
        <w:rPr>
          <w:rFonts w:ascii="Times New Roman" w:eastAsia="仿宋_GB2312"/>
          <w:bCs/>
          <w:sz w:val="32"/>
          <w:szCs w:val="32"/>
          <w:u w:val="single"/>
        </w:rPr>
      </w:pPr>
      <w:r>
        <w:rPr>
          <w:rFonts w:ascii="Times New Roman" w:eastAsia="仿宋_GB2312"/>
          <w:sz w:val="32"/>
          <w:szCs w:val="32"/>
        </w:rPr>
        <w:t xml:space="preserve">  题    目：</w:t>
      </w:r>
      <w:r>
        <w:rPr>
          <w:rFonts w:hint="eastAsia" w:ascii="Times New Roman" w:eastAsia="仿宋_GB2312"/>
          <w:bCs/>
          <w:sz w:val="32"/>
          <w:szCs w:val="32"/>
          <w:u w:val="single"/>
          <w:lang w:eastAsia="zh-CN"/>
        </w:rPr>
        <w:t>xxxx</w:t>
      </w:r>
      <w:r>
        <w:rPr>
          <w:rFonts w:hint="eastAsia" w:ascii="Times New Roman" w:eastAsia="仿宋_GB2312"/>
          <w:bCs/>
          <w:sz w:val="32"/>
          <w:szCs w:val="32"/>
          <w:u w:val="single"/>
          <w:lang w:val="en-US" w:eastAsia="zh-CN"/>
        </w:rPr>
        <w:t>防蛀抗敏</w:t>
      </w:r>
      <w:r>
        <w:rPr>
          <w:rFonts w:hint="eastAsia" w:ascii="Times New Roman" w:eastAsia="仿宋_GB2312"/>
          <w:bCs/>
          <w:sz w:val="32"/>
          <w:szCs w:val="32"/>
          <w:u w:val="single"/>
          <w:lang w:eastAsia="zh-CN"/>
        </w:rPr>
        <w:t>牙膏（</w:t>
      </w:r>
      <w:r>
        <w:rPr>
          <w:rFonts w:ascii="Times New Roman" w:eastAsia="仿宋_GB2312"/>
          <w:sz w:val="32"/>
          <w:szCs w:val="32"/>
          <w:u w:val="single"/>
        </w:rPr>
        <w:t>安全评估报告</w:t>
      </w:r>
      <w:r>
        <w:rPr>
          <w:rFonts w:hint="eastAsia" w:ascii="Times New Roman" w:eastAsia="仿宋_GB2312"/>
          <w:bCs/>
          <w:sz w:val="32"/>
          <w:szCs w:val="32"/>
          <w:u w:val="single"/>
          <w:lang w:eastAsia="zh-CN"/>
        </w:rPr>
        <w:t>）</w:t>
      </w:r>
    </w:p>
    <w:p w14:paraId="3904EE38">
      <w:pPr>
        <w:pStyle w:val="29"/>
        <w:numPr>
          <w:ilvl w:val="0"/>
          <w:numId w:val="0"/>
        </w:numPr>
        <w:adjustRightInd w:val="0"/>
        <w:snapToGrid w:val="0"/>
        <w:spacing w:line="360" w:lineRule="auto"/>
        <w:ind w:right="-227" w:rightChars="-108" w:firstLine="281" w:firstLineChars="88"/>
        <w:rPr>
          <w:rFonts w:ascii="Times New Roman" w:eastAsia="仿宋_GB2312"/>
          <w:sz w:val="32"/>
          <w:szCs w:val="32"/>
          <w:u w:val="single"/>
        </w:rPr>
      </w:pPr>
      <w:r>
        <w:rPr>
          <w:rFonts w:ascii="Times New Roman" w:eastAsia="仿宋_GB2312"/>
          <w:sz w:val="32"/>
          <w:szCs w:val="32"/>
        </w:rPr>
        <w:t>注册人/备案人名称：</w:t>
      </w:r>
      <w:r>
        <w:rPr>
          <w:rFonts w:hint="eastAsia" w:ascii="Times New Roman" w:eastAsia="仿宋_GB2312"/>
          <w:sz w:val="32"/>
          <w:szCs w:val="32"/>
          <w:u w:val="single"/>
        </w:rPr>
        <w:t xml:space="preserve"> </w:t>
      </w:r>
      <w:r>
        <w:rPr>
          <w:rFonts w:hint="eastAsia" w:ascii="Times New Roman" w:eastAsia="仿宋_GB2312"/>
          <w:bCs/>
          <w:sz w:val="32"/>
          <w:szCs w:val="32"/>
          <w:u w:val="single"/>
        </w:rPr>
        <w:t>xxxxxxxx</w:t>
      </w:r>
      <w:r>
        <w:rPr>
          <w:rFonts w:hint="eastAsia" w:ascii="Times New Roman" w:eastAsia="仿宋_GB2312"/>
          <w:sz w:val="32"/>
          <w:szCs w:val="32"/>
          <w:u w:val="single"/>
        </w:rPr>
        <w:t xml:space="preserve"> </w:t>
      </w:r>
    </w:p>
    <w:p w14:paraId="343120B3">
      <w:pPr>
        <w:pStyle w:val="29"/>
        <w:numPr>
          <w:ilvl w:val="0"/>
          <w:numId w:val="0"/>
        </w:numPr>
        <w:adjustRightInd w:val="0"/>
        <w:snapToGrid w:val="0"/>
        <w:spacing w:line="360" w:lineRule="auto"/>
        <w:ind w:left="185" w:leftChars="88" w:firstLine="96" w:firstLineChars="30"/>
        <w:rPr>
          <w:rFonts w:ascii="Times New Roman" w:eastAsia="仿宋_GB2312"/>
          <w:bCs/>
          <w:sz w:val="32"/>
          <w:szCs w:val="32"/>
          <w:u w:val="single"/>
        </w:rPr>
      </w:pPr>
      <w:r>
        <w:rPr>
          <w:rFonts w:ascii="Times New Roman" w:eastAsia="仿宋_GB2312"/>
          <w:sz w:val="32"/>
          <w:szCs w:val="32"/>
        </w:rPr>
        <w:t>注册人/备案人地址：</w:t>
      </w:r>
      <w:r>
        <w:rPr>
          <w:rFonts w:hint="eastAsia" w:ascii="Times New Roman" w:eastAsia="仿宋_GB2312"/>
          <w:sz w:val="32"/>
          <w:szCs w:val="32"/>
          <w:u w:val="single"/>
        </w:rPr>
        <w:t xml:space="preserve"> </w:t>
      </w:r>
      <w:r>
        <w:rPr>
          <w:rFonts w:hint="eastAsia" w:ascii="Times New Roman" w:eastAsia="仿宋_GB2312"/>
          <w:bCs/>
          <w:sz w:val="32"/>
          <w:szCs w:val="32"/>
          <w:u w:val="single"/>
        </w:rPr>
        <w:t xml:space="preserve">xxxxxxxx </w:t>
      </w:r>
    </w:p>
    <w:p w14:paraId="2D912B55">
      <w:pPr>
        <w:pStyle w:val="29"/>
        <w:numPr>
          <w:ilvl w:val="0"/>
          <w:numId w:val="0"/>
        </w:numPr>
        <w:adjustRightInd w:val="0"/>
        <w:snapToGrid w:val="0"/>
        <w:spacing w:line="360" w:lineRule="auto"/>
        <w:ind w:firstLine="1558" w:firstLineChars="487"/>
        <w:rPr>
          <w:rFonts w:ascii="Times New Roman" w:eastAsia="仿宋_GB2312"/>
          <w:sz w:val="32"/>
          <w:szCs w:val="32"/>
        </w:rPr>
      </w:pPr>
      <w:r>
        <w:rPr>
          <w:rFonts w:ascii="Times New Roman" w:eastAsia="仿宋_GB2312"/>
          <w:sz w:val="32"/>
          <w:szCs w:val="32"/>
        </w:rPr>
        <w:t>评估单位：</w:t>
      </w:r>
      <w:r>
        <w:rPr>
          <w:rFonts w:ascii="Times New Roman" w:eastAsia="仿宋_GB2312"/>
          <w:sz w:val="32"/>
          <w:szCs w:val="32"/>
          <w:u w:val="single"/>
        </w:rPr>
        <w:t xml:space="preserve"> </w:t>
      </w:r>
      <w:r>
        <w:rPr>
          <w:rFonts w:hint="eastAsia" w:ascii="Times New Roman" w:eastAsia="仿宋_GB2312"/>
          <w:sz w:val="32"/>
          <w:szCs w:val="32"/>
          <w:u w:val="single"/>
        </w:rPr>
        <w:t>xxxxxxxx</w:t>
      </w:r>
      <w:r>
        <w:rPr>
          <w:rFonts w:ascii="Times New Roman" w:eastAsia="仿宋_GB2312"/>
          <w:sz w:val="32"/>
          <w:szCs w:val="32"/>
          <w:u w:val="single"/>
        </w:rPr>
        <w:t xml:space="preserve"> </w:t>
      </w:r>
    </w:p>
    <w:p w14:paraId="1BD8D966">
      <w:pPr>
        <w:pStyle w:val="29"/>
        <w:numPr>
          <w:ilvl w:val="0"/>
          <w:numId w:val="0"/>
        </w:numPr>
        <w:adjustRightInd w:val="0"/>
        <w:snapToGrid w:val="0"/>
        <w:spacing w:line="360" w:lineRule="auto"/>
        <w:ind w:firstLine="1558" w:firstLineChars="487"/>
        <w:rPr>
          <w:rFonts w:ascii="Times New Roman" w:eastAsia="仿宋_GB2312"/>
          <w:sz w:val="32"/>
          <w:szCs w:val="32"/>
          <w:u w:val="single"/>
        </w:rPr>
      </w:pPr>
      <w:r>
        <w:rPr>
          <w:rFonts w:ascii="Times New Roman" w:eastAsia="仿宋_GB2312"/>
          <w:sz w:val="32"/>
          <w:szCs w:val="32"/>
        </w:rPr>
        <w:t>评 估 人：</w:t>
      </w:r>
      <w:r>
        <w:rPr>
          <w:rFonts w:ascii="Times New Roman" w:eastAsia="仿宋_GB2312"/>
          <w:sz w:val="32"/>
          <w:szCs w:val="32"/>
          <w:u w:val="single"/>
        </w:rPr>
        <w:t xml:space="preserve">         </w:t>
      </w:r>
      <w:r>
        <w:rPr>
          <w:rFonts w:hint="eastAsia" w:ascii="Times New Roman" w:eastAsia="仿宋_GB2312"/>
          <w:sz w:val="32"/>
          <w:szCs w:val="32"/>
          <w:u w:val="single"/>
        </w:rPr>
        <w:t>xxxx</w:t>
      </w:r>
      <w:r>
        <w:rPr>
          <w:rFonts w:ascii="Times New Roman" w:eastAsia="仿宋_GB2312"/>
          <w:sz w:val="32"/>
          <w:szCs w:val="32"/>
          <w:u w:val="single"/>
        </w:rPr>
        <w:t xml:space="preserve">         </w:t>
      </w:r>
    </w:p>
    <w:p w14:paraId="492414A2">
      <w:pPr>
        <w:pStyle w:val="29"/>
        <w:numPr>
          <w:ilvl w:val="0"/>
          <w:numId w:val="0"/>
        </w:numPr>
        <w:adjustRightInd w:val="0"/>
        <w:snapToGrid w:val="0"/>
        <w:spacing w:line="360" w:lineRule="auto"/>
        <w:ind w:firstLine="1558" w:firstLineChars="487"/>
        <w:rPr>
          <w:rFonts w:ascii="Times New Roman" w:eastAsia="仿宋_GB2312"/>
          <w:sz w:val="32"/>
          <w:szCs w:val="32"/>
        </w:rPr>
      </w:pPr>
      <w:r>
        <w:rPr>
          <w:rFonts w:ascii="Times New Roman" w:eastAsia="仿宋_GB2312"/>
          <w:sz w:val="32"/>
          <w:szCs w:val="32"/>
        </w:rPr>
        <w:t>评估日期：</w:t>
      </w:r>
      <w:r>
        <w:rPr>
          <w:rFonts w:ascii="Times New Roman" w:eastAsia="仿宋_GB2312"/>
          <w:sz w:val="32"/>
          <w:szCs w:val="32"/>
          <w:u w:val="single"/>
        </w:rPr>
        <w:t xml:space="preserve">  </w:t>
      </w:r>
      <w:r>
        <w:rPr>
          <w:rFonts w:hint="eastAsia" w:ascii="Times New Roman" w:eastAsia="仿宋_GB2312"/>
          <w:sz w:val="32"/>
          <w:szCs w:val="32"/>
          <w:u w:val="single"/>
        </w:rPr>
        <w:t xml:space="preserve"> xxxx </w:t>
      </w:r>
      <w:r>
        <w:rPr>
          <w:rFonts w:ascii="Times New Roman" w:eastAsia="仿宋_GB2312"/>
          <w:sz w:val="32"/>
          <w:szCs w:val="32"/>
          <w:u w:val="single"/>
        </w:rPr>
        <w:t xml:space="preserve"> </w:t>
      </w:r>
      <w:r>
        <w:rPr>
          <w:rFonts w:ascii="Times New Roman" w:eastAsia="仿宋_GB2312"/>
          <w:sz w:val="32"/>
          <w:szCs w:val="32"/>
        </w:rPr>
        <w:t>年</w:t>
      </w:r>
      <w:r>
        <w:rPr>
          <w:rFonts w:ascii="Times New Roman" w:eastAsia="仿宋_GB2312"/>
          <w:sz w:val="32"/>
          <w:szCs w:val="32"/>
          <w:u w:val="single"/>
        </w:rPr>
        <w:t xml:space="preserve">  </w:t>
      </w:r>
      <w:r>
        <w:rPr>
          <w:rFonts w:hint="eastAsia" w:ascii="Times New Roman" w:eastAsia="仿宋_GB2312"/>
          <w:sz w:val="32"/>
          <w:szCs w:val="32"/>
          <w:u w:val="single"/>
        </w:rPr>
        <w:t xml:space="preserve">xx </w:t>
      </w:r>
      <w:r>
        <w:rPr>
          <w:rFonts w:ascii="Times New Roman" w:eastAsia="仿宋_GB2312"/>
          <w:sz w:val="32"/>
          <w:szCs w:val="32"/>
          <w:u w:val="single"/>
        </w:rPr>
        <w:t xml:space="preserve"> </w:t>
      </w:r>
      <w:r>
        <w:rPr>
          <w:rFonts w:ascii="Times New Roman" w:eastAsia="仿宋_GB2312"/>
          <w:sz w:val="32"/>
          <w:szCs w:val="32"/>
        </w:rPr>
        <w:t>月</w:t>
      </w:r>
      <w:r>
        <w:rPr>
          <w:rFonts w:ascii="Times New Roman" w:eastAsia="仿宋_GB2312"/>
          <w:sz w:val="32"/>
          <w:szCs w:val="32"/>
          <w:u w:val="single"/>
        </w:rPr>
        <w:t xml:space="preserve"> </w:t>
      </w:r>
      <w:r>
        <w:rPr>
          <w:rFonts w:hint="eastAsia" w:ascii="Times New Roman" w:eastAsia="仿宋_GB2312"/>
          <w:sz w:val="32"/>
          <w:szCs w:val="32"/>
          <w:u w:val="single"/>
        </w:rPr>
        <w:t xml:space="preserve">xx  </w:t>
      </w:r>
      <w:r>
        <w:rPr>
          <w:rFonts w:ascii="Times New Roman" w:eastAsia="仿宋_GB2312"/>
          <w:sz w:val="32"/>
          <w:szCs w:val="32"/>
        </w:rPr>
        <w:t>日</w:t>
      </w:r>
    </w:p>
    <w:p w14:paraId="1E315100">
      <w:pPr>
        <w:adjustRightInd w:val="0"/>
        <w:snapToGrid w:val="0"/>
        <w:spacing w:line="360" w:lineRule="auto"/>
      </w:pPr>
    </w:p>
    <w:p w14:paraId="0E85D014">
      <w:pPr>
        <w:spacing w:before="120" w:after="120" w:line="360" w:lineRule="auto"/>
        <w:jc w:val="center"/>
        <w:rPr>
          <w:rFonts w:eastAsia="仿宋_GB2312"/>
          <w:sz w:val="28"/>
        </w:rPr>
        <w:sectPr>
          <w:headerReference r:id="rId3" w:type="default"/>
          <w:type w:val="continuous"/>
          <w:pgSz w:w="11906" w:h="16838"/>
          <w:pgMar w:top="1928" w:right="1531" w:bottom="1814" w:left="1531" w:header="851" w:footer="680" w:gutter="0"/>
          <w:cols w:space="720" w:num="1"/>
          <w:docGrid w:type="lines" w:linePitch="319" w:charSpace="0"/>
        </w:sectPr>
      </w:pPr>
      <w:r>
        <w:rPr>
          <w:rFonts w:hint="eastAsia" w:ascii="黑体" w:hAnsi="黑体" w:eastAsia="黑体"/>
          <w:sz w:val="32"/>
        </w:rPr>
        <w:t xml:space="preserve"> </w:t>
      </w:r>
    </w:p>
    <w:p w14:paraId="61CB99A9">
      <w:pPr>
        <w:spacing w:line="360" w:lineRule="auto"/>
        <w:ind w:firstLine="630" w:firstLineChars="300"/>
      </w:pPr>
    </w:p>
    <w:sdt>
      <w:sdtPr>
        <w:rPr>
          <w:rFonts w:hint="eastAsia" w:ascii="方正小标宋简体" w:hAnsi="Times New Roman" w:eastAsia="方正小标宋简体" w:cs="Times New Roman"/>
          <w:b w:val="0"/>
          <w:bCs w:val="0"/>
          <w:color w:val="auto"/>
          <w:kern w:val="2"/>
          <w:sz w:val="44"/>
          <w:szCs w:val="44"/>
          <w:lang w:val="zh-CN"/>
        </w:rPr>
        <w:id w:val="-741713873"/>
      </w:sdtPr>
      <w:sdtEndPr>
        <w:rPr>
          <w:rFonts w:hint="default" w:ascii="Times New Roman" w:hAnsi="Times New Roman" w:eastAsia="宋体" w:cs="Times New Roman"/>
          <w:b w:val="0"/>
          <w:bCs w:val="0"/>
          <w:color w:val="auto"/>
          <w:kern w:val="2"/>
          <w:sz w:val="21"/>
          <w:szCs w:val="24"/>
          <w:lang w:val="en-US"/>
        </w:rPr>
      </w:sdtEndPr>
      <w:sdtContent>
        <w:p w14:paraId="4DF1C5E8">
          <w:pPr>
            <w:pStyle w:val="38"/>
            <w:ind w:firstLine="422" w:firstLineChars="96"/>
            <w:jc w:val="center"/>
            <w:rPr>
              <w:rFonts w:ascii="方正小标宋简体" w:eastAsia="方正小标宋简体"/>
              <w:b w:val="0"/>
              <w:color w:val="auto"/>
              <w:sz w:val="44"/>
              <w:szCs w:val="44"/>
              <w:lang w:val="zh-CN"/>
            </w:rPr>
          </w:pPr>
          <w:r>
            <w:rPr>
              <w:rFonts w:hint="eastAsia" w:ascii="方正小标宋简体" w:eastAsia="方正小标宋简体"/>
              <w:b w:val="0"/>
              <w:color w:val="auto"/>
              <w:sz w:val="44"/>
              <w:szCs w:val="44"/>
              <w:lang w:val="zh-CN"/>
            </w:rPr>
            <w:t>目  录</w:t>
          </w:r>
        </w:p>
        <w:p w14:paraId="669DCCE0">
          <w:pPr>
            <w:rPr>
              <w:lang w:val="zh-CN"/>
            </w:rPr>
          </w:pPr>
        </w:p>
        <w:p w14:paraId="4B2CDB86">
          <w:pPr>
            <w:pStyle w:val="9"/>
            <w:tabs>
              <w:tab w:val="right" w:leader="dot" w:pos="8834"/>
            </w:tabs>
            <w:rPr>
              <w:rFonts w:eastAsia="方正小标宋简体"/>
              <w:sz w:val="32"/>
              <w:szCs w:val="32"/>
            </w:rPr>
          </w:pPr>
          <w:r>
            <w:rPr>
              <w:rFonts w:eastAsia="方正小标宋简体"/>
              <w:sz w:val="32"/>
              <w:szCs w:val="32"/>
            </w:rPr>
            <w:fldChar w:fldCharType="begin"/>
          </w:r>
          <w:r>
            <w:rPr>
              <w:rFonts w:eastAsia="方正小标宋简体"/>
              <w:sz w:val="32"/>
              <w:szCs w:val="32"/>
            </w:rPr>
            <w:instrText xml:space="preserve"> TOC \o "1-1" \u </w:instrText>
          </w:r>
          <w:r>
            <w:rPr>
              <w:rFonts w:eastAsia="方正小标宋简体"/>
              <w:sz w:val="32"/>
              <w:szCs w:val="32"/>
            </w:rPr>
            <w:fldChar w:fldCharType="separate"/>
          </w:r>
          <w:r>
            <w:rPr>
              <w:rFonts w:eastAsia="方正小标宋简体"/>
              <w:sz w:val="32"/>
              <w:szCs w:val="32"/>
            </w:rPr>
            <w:t>一、摘要</w:t>
          </w:r>
          <w:r>
            <w:rPr>
              <w:rFonts w:eastAsia="方正小标宋简体"/>
              <w:sz w:val="32"/>
              <w:szCs w:val="32"/>
            </w:rPr>
            <w:tab/>
          </w:r>
          <w:bookmarkStart w:id="0" w:name="OLE_LINK1"/>
          <w:r>
            <w:rPr>
              <w:rFonts w:hint="eastAsia" w:eastAsia="方正小标宋简体"/>
              <w:sz w:val="32"/>
              <w:szCs w:val="32"/>
              <w:lang w:val="en-US" w:eastAsia="zh-CN"/>
            </w:rPr>
            <w:t>X</w:t>
          </w:r>
          <w:bookmarkEnd w:id="0"/>
        </w:p>
        <w:p w14:paraId="0F5F4F9D">
          <w:pPr>
            <w:pStyle w:val="9"/>
            <w:tabs>
              <w:tab w:val="right" w:leader="dot" w:pos="8834"/>
            </w:tabs>
            <w:rPr>
              <w:rFonts w:eastAsia="方正小标宋简体"/>
              <w:sz w:val="32"/>
              <w:szCs w:val="32"/>
            </w:rPr>
          </w:pPr>
          <w:r>
            <w:rPr>
              <w:rFonts w:eastAsia="方正小标宋简体"/>
              <w:sz w:val="32"/>
              <w:szCs w:val="32"/>
            </w:rPr>
            <w:t>二、产品简介</w:t>
          </w:r>
          <w:r>
            <w:rPr>
              <w:rFonts w:eastAsia="方正小标宋简体"/>
              <w:sz w:val="32"/>
              <w:szCs w:val="32"/>
            </w:rPr>
            <w:tab/>
          </w:r>
          <w:r>
            <w:rPr>
              <w:rFonts w:hint="eastAsia" w:eastAsia="方正小标宋简体"/>
              <w:sz w:val="32"/>
              <w:szCs w:val="32"/>
              <w:lang w:val="en-US" w:eastAsia="zh-CN"/>
            </w:rPr>
            <w:t>X</w:t>
          </w:r>
        </w:p>
        <w:p w14:paraId="77B88170">
          <w:pPr>
            <w:pStyle w:val="9"/>
            <w:tabs>
              <w:tab w:val="right" w:leader="dot" w:pos="8834"/>
            </w:tabs>
            <w:rPr>
              <w:rFonts w:eastAsia="方正小标宋简体"/>
              <w:sz w:val="32"/>
              <w:szCs w:val="32"/>
            </w:rPr>
          </w:pPr>
          <w:r>
            <w:rPr>
              <w:rFonts w:eastAsia="方正小标宋简体"/>
              <w:sz w:val="32"/>
              <w:szCs w:val="32"/>
            </w:rPr>
            <w:t>三、产品配方</w:t>
          </w:r>
          <w:r>
            <w:rPr>
              <w:rFonts w:eastAsia="方正小标宋简体"/>
              <w:sz w:val="32"/>
              <w:szCs w:val="32"/>
            </w:rPr>
            <w:tab/>
          </w:r>
          <w:r>
            <w:rPr>
              <w:rFonts w:hint="eastAsia" w:eastAsia="方正小标宋简体"/>
              <w:sz w:val="32"/>
              <w:szCs w:val="32"/>
              <w:lang w:val="en-US" w:eastAsia="zh-CN"/>
            </w:rPr>
            <w:t>X</w:t>
          </w:r>
        </w:p>
        <w:p w14:paraId="664E8ED0">
          <w:pPr>
            <w:pStyle w:val="9"/>
            <w:tabs>
              <w:tab w:val="right" w:leader="dot" w:pos="8834"/>
            </w:tabs>
            <w:rPr>
              <w:rFonts w:eastAsia="方正小标宋简体"/>
              <w:sz w:val="32"/>
              <w:szCs w:val="32"/>
            </w:rPr>
          </w:pPr>
          <w:r>
            <w:rPr>
              <w:rFonts w:eastAsia="方正小标宋简体"/>
              <w:sz w:val="32"/>
              <w:szCs w:val="32"/>
            </w:rPr>
            <w:t>四、配方中各成分的安全评估</w:t>
          </w:r>
          <w:r>
            <w:rPr>
              <w:rFonts w:eastAsia="方正小标宋简体"/>
              <w:sz w:val="32"/>
              <w:szCs w:val="32"/>
            </w:rPr>
            <w:tab/>
          </w:r>
          <w:r>
            <w:rPr>
              <w:rFonts w:hint="eastAsia" w:eastAsia="方正小标宋简体"/>
              <w:sz w:val="32"/>
              <w:szCs w:val="32"/>
              <w:lang w:val="en-US" w:eastAsia="zh-CN"/>
            </w:rPr>
            <w:t>X</w:t>
          </w:r>
        </w:p>
        <w:p w14:paraId="438C4926">
          <w:pPr>
            <w:pStyle w:val="9"/>
            <w:tabs>
              <w:tab w:val="right" w:leader="dot" w:pos="8834"/>
            </w:tabs>
            <w:rPr>
              <w:rFonts w:eastAsia="方正小标宋简体"/>
              <w:sz w:val="32"/>
              <w:szCs w:val="32"/>
            </w:rPr>
          </w:pPr>
          <w:r>
            <w:rPr>
              <w:rFonts w:hint="eastAsia" w:eastAsia="方正小标宋简体"/>
              <w:sz w:val="32"/>
              <w:szCs w:val="32"/>
              <w:lang w:val="en-US" w:eastAsia="zh-CN"/>
            </w:rPr>
            <w:t>五</w:t>
          </w:r>
          <w:r>
            <w:rPr>
              <w:rFonts w:eastAsia="方正小标宋简体"/>
              <w:sz w:val="32"/>
              <w:szCs w:val="32"/>
            </w:rPr>
            <w:t>、可能存在的风险物质的安全评估</w:t>
          </w:r>
          <w:r>
            <w:rPr>
              <w:rFonts w:eastAsia="方正小标宋简体"/>
              <w:sz w:val="32"/>
              <w:szCs w:val="32"/>
            </w:rPr>
            <w:tab/>
          </w:r>
          <w:r>
            <w:rPr>
              <w:rFonts w:hint="eastAsia" w:eastAsia="方正小标宋简体"/>
              <w:sz w:val="32"/>
              <w:szCs w:val="32"/>
              <w:lang w:val="en-US" w:eastAsia="zh-CN"/>
            </w:rPr>
            <w:t>X</w:t>
          </w:r>
        </w:p>
        <w:p w14:paraId="51187FCC">
          <w:pPr>
            <w:pStyle w:val="9"/>
            <w:tabs>
              <w:tab w:val="right" w:leader="dot" w:pos="8834"/>
            </w:tabs>
            <w:rPr>
              <w:rFonts w:eastAsia="方正小标宋简体"/>
              <w:sz w:val="32"/>
              <w:szCs w:val="32"/>
            </w:rPr>
          </w:pPr>
          <w:r>
            <w:rPr>
              <w:rFonts w:hint="eastAsia" w:eastAsia="方正小标宋简体"/>
              <w:sz w:val="32"/>
              <w:szCs w:val="32"/>
              <w:lang w:val="en-US" w:eastAsia="zh-CN"/>
            </w:rPr>
            <w:t>六</w:t>
          </w:r>
          <w:r>
            <w:rPr>
              <w:rFonts w:eastAsia="方正小标宋简体"/>
              <w:sz w:val="32"/>
              <w:szCs w:val="32"/>
            </w:rPr>
            <w:t>、风险控制措施或建议</w:t>
          </w:r>
          <w:r>
            <w:rPr>
              <w:rFonts w:eastAsia="方正小标宋简体"/>
              <w:sz w:val="32"/>
              <w:szCs w:val="32"/>
            </w:rPr>
            <w:tab/>
          </w:r>
          <w:r>
            <w:rPr>
              <w:rFonts w:hint="eastAsia" w:eastAsia="方正小标宋简体"/>
              <w:sz w:val="32"/>
              <w:szCs w:val="32"/>
              <w:lang w:val="en-US" w:eastAsia="zh-CN"/>
            </w:rPr>
            <w:t>X</w:t>
          </w:r>
        </w:p>
        <w:p w14:paraId="4803C3F3">
          <w:pPr>
            <w:pStyle w:val="9"/>
            <w:tabs>
              <w:tab w:val="right" w:leader="dot" w:pos="8834"/>
            </w:tabs>
            <w:rPr>
              <w:rFonts w:eastAsia="方正小标宋简体"/>
              <w:sz w:val="32"/>
              <w:szCs w:val="32"/>
            </w:rPr>
          </w:pPr>
          <w:r>
            <w:rPr>
              <w:rFonts w:hint="eastAsia" w:eastAsia="方正小标宋简体"/>
              <w:sz w:val="32"/>
              <w:szCs w:val="32"/>
              <w:lang w:val="en-US" w:eastAsia="zh-CN"/>
            </w:rPr>
            <w:t>七</w:t>
          </w:r>
          <w:r>
            <w:rPr>
              <w:rFonts w:eastAsia="方正小标宋简体"/>
              <w:sz w:val="32"/>
              <w:szCs w:val="32"/>
            </w:rPr>
            <w:t>、安全评估结论</w:t>
          </w:r>
          <w:r>
            <w:rPr>
              <w:rFonts w:eastAsia="方正小标宋简体"/>
              <w:sz w:val="32"/>
              <w:szCs w:val="32"/>
            </w:rPr>
            <w:tab/>
          </w:r>
          <w:r>
            <w:rPr>
              <w:rFonts w:hint="eastAsia" w:eastAsia="方正小标宋简体"/>
              <w:sz w:val="32"/>
              <w:szCs w:val="32"/>
              <w:lang w:val="en-US" w:eastAsia="zh-CN"/>
            </w:rPr>
            <w:t>X</w:t>
          </w:r>
        </w:p>
        <w:p w14:paraId="7293C5D5">
          <w:pPr>
            <w:pStyle w:val="9"/>
            <w:tabs>
              <w:tab w:val="right" w:leader="dot" w:pos="8834"/>
            </w:tabs>
            <w:rPr>
              <w:rFonts w:eastAsia="方正小标宋简体"/>
              <w:sz w:val="32"/>
              <w:szCs w:val="32"/>
            </w:rPr>
          </w:pPr>
          <w:r>
            <w:rPr>
              <w:rFonts w:hint="eastAsia" w:eastAsia="方正小标宋简体"/>
              <w:sz w:val="32"/>
              <w:szCs w:val="32"/>
              <w:lang w:val="en-US" w:eastAsia="zh-CN"/>
            </w:rPr>
            <w:t>八</w:t>
          </w:r>
          <w:r>
            <w:rPr>
              <w:rFonts w:eastAsia="方正小标宋简体"/>
              <w:sz w:val="32"/>
              <w:szCs w:val="32"/>
            </w:rPr>
            <w:t>、安全评估人员的签名</w:t>
          </w:r>
          <w:r>
            <w:rPr>
              <w:rFonts w:eastAsia="方正小标宋简体"/>
              <w:sz w:val="32"/>
              <w:szCs w:val="32"/>
            </w:rPr>
            <w:tab/>
          </w:r>
          <w:r>
            <w:rPr>
              <w:rFonts w:eastAsia="方正小标宋简体"/>
              <w:sz w:val="32"/>
              <w:szCs w:val="32"/>
            </w:rPr>
            <w:fldChar w:fldCharType="begin"/>
          </w:r>
          <w:r>
            <w:rPr>
              <w:rFonts w:eastAsia="方正小标宋简体"/>
              <w:sz w:val="32"/>
              <w:szCs w:val="32"/>
            </w:rPr>
            <w:instrText xml:space="preserve"> PAGEREF _Toc175559722 \h </w:instrText>
          </w:r>
          <w:r>
            <w:rPr>
              <w:rFonts w:eastAsia="方正小标宋简体"/>
              <w:sz w:val="32"/>
              <w:szCs w:val="32"/>
            </w:rPr>
            <w:fldChar w:fldCharType="separate"/>
          </w:r>
          <w:r>
            <w:rPr>
              <w:rFonts w:hint="eastAsia" w:eastAsia="方正小标宋简体"/>
              <w:sz w:val="32"/>
              <w:szCs w:val="32"/>
              <w:lang w:val="en-US" w:eastAsia="zh-CN"/>
            </w:rPr>
            <w:t>X</w:t>
          </w:r>
          <w:r>
            <w:rPr>
              <w:rFonts w:eastAsia="方正小标宋简体"/>
              <w:sz w:val="32"/>
              <w:szCs w:val="32"/>
            </w:rPr>
            <w:fldChar w:fldCharType="end"/>
          </w:r>
        </w:p>
        <w:p w14:paraId="5A9BDD1A">
          <w:pPr>
            <w:pStyle w:val="9"/>
            <w:tabs>
              <w:tab w:val="right" w:leader="dot" w:pos="8834"/>
            </w:tabs>
            <w:rPr>
              <w:rFonts w:eastAsia="方正小标宋简体"/>
              <w:sz w:val="32"/>
              <w:szCs w:val="32"/>
            </w:rPr>
          </w:pPr>
          <w:r>
            <w:rPr>
              <w:rFonts w:hint="eastAsia" w:eastAsia="方正小标宋简体"/>
              <w:sz w:val="32"/>
              <w:szCs w:val="32"/>
              <w:lang w:val="en-US" w:eastAsia="zh-CN"/>
            </w:rPr>
            <w:t>九</w:t>
          </w:r>
          <w:r>
            <w:rPr>
              <w:rFonts w:eastAsia="方正小标宋简体"/>
              <w:sz w:val="32"/>
              <w:szCs w:val="32"/>
            </w:rPr>
            <w:t>、安全评估人员简历</w:t>
          </w:r>
          <w:r>
            <w:rPr>
              <w:rFonts w:eastAsia="方正小标宋简体"/>
              <w:sz w:val="32"/>
              <w:szCs w:val="32"/>
            </w:rPr>
            <w:tab/>
          </w:r>
          <w:r>
            <w:rPr>
              <w:rFonts w:hint="eastAsia" w:eastAsia="方正小标宋简体"/>
              <w:sz w:val="32"/>
              <w:szCs w:val="32"/>
              <w:lang w:val="en-US" w:eastAsia="zh-CN"/>
            </w:rPr>
            <w:t>X</w:t>
          </w:r>
        </w:p>
        <w:p w14:paraId="1A06287F">
          <w:pPr>
            <w:pStyle w:val="9"/>
            <w:tabs>
              <w:tab w:val="right" w:leader="dot" w:pos="8834"/>
            </w:tabs>
            <w:rPr>
              <w:rFonts w:eastAsia="方正小标宋简体"/>
              <w:sz w:val="32"/>
              <w:szCs w:val="32"/>
            </w:rPr>
          </w:pPr>
          <w:r>
            <w:rPr>
              <w:rFonts w:eastAsia="方正小标宋简体"/>
              <w:sz w:val="32"/>
              <w:szCs w:val="32"/>
            </w:rPr>
            <w:t>十、参考文献</w:t>
          </w:r>
          <w:r>
            <w:rPr>
              <w:rFonts w:eastAsia="方正小标宋简体"/>
              <w:sz w:val="32"/>
              <w:szCs w:val="32"/>
            </w:rPr>
            <w:tab/>
          </w:r>
          <w:r>
            <w:rPr>
              <w:rFonts w:hint="eastAsia" w:eastAsia="方正小标宋简体"/>
              <w:sz w:val="32"/>
              <w:szCs w:val="32"/>
              <w:lang w:val="en-US" w:eastAsia="zh-CN"/>
            </w:rPr>
            <w:t>X</w:t>
          </w:r>
        </w:p>
        <w:p w14:paraId="0F95767E">
          <w:pPr>
            <w:pStyle w:val="9"/>
            <w:tabs>
              <w:tab w:val="right" w:leader="dot" w:pos="8834"/>
            </w:tabs>
            <w:rPr>
              <w:rFonts w:eastAsia="方正小标宋简体"/>
              <w:sz w:val="32"/>
              <w:szCs w:val="32"/>
            </w:rPr>
          </w:pPr>
          <w:r>
            <w:rPr>
              <w:rFonts w:eastAsia="方正小标宋简体"/>
              <w:sz w:val="32"/>
              <w:szCs w:val="32"/>
            </w:rPr>
            <w:t>十</w:t>
          </w:r>
          <w:r>
            <w:rPr>
              <w:rFonts w:hint="eastAsia" w:eastAsia="方正小标宋简体"/>
              <w:sz w:val="32"/>
              <w:szCs w:val="32"/>
              <w:lang w:val="en-US" w:eastAsia="zh-CN"/>
            </w:rPr>
            <w:t>一</w:t>
          </w:r>
          <w:r>
            <w:rPr>
              <w:rFonts w:eastAsia="方正小标宋简体"/>
              <w:sz w:val="32"/>
              <w:szCs w:val="32"/>
            </w:rPr>
            <w:t>、附录</w:t>
          </w:r>
          <w:r>
            <w:rPr>
              <w:rFonts w:eastAsia="方正小标宋简体"/>
              <w:sz w:val="32"/>
              <w:szCs w:val="32"/>
            </w:rPr>
            <w:tab/>
          </w:r>
          <w:r>
            <w:rPr>
              <w:rFonts w:hint="eastAsia" w:eastAsia="方正小标宋简体"/>
              <w:sz w:val="32"/>
              <w:szCs w:val="32"/>
              <w:lang w:val="en-US" w:eastAsia="zh-CN"/>
            </w:rPr>
            <w:t>X</w:t>
          </w:r>
        </w:p>
        <w:p w14:paraId="45EC386B">
          <w:pPr>
            <w:spacing w:line="600" w:lineRule="exact"/>
            <w:ind w:firstLine="707" w:firstLineChars="221"/>
            <w:jc w:val="center"/>
            <w:rPr>
              <w:rFonts w:eastAsia="方正小标宋简体"/>
              <w:sz w:val="32"/>
              <w:szCs w:val="32"/>
            </w:rPr>
          </w:pPr>
          <w:r>
            <w:rPr>
              <w:rFonts w:eastAsia="方正小标宋简体"/>
              <w:sz w:val="32"/>
              <w:szCs w:val="32"/>
            </w:rPr>
            <w:fldChar w:fldCharType="end"/>
          </w:r>
        </w:p>
      </w:sdtContent>
    </w:sdt>
    <w:p w14:paraId="7FED78AA">
      <w:pPr>
        <w:pStyle w:val="29"/>
        <w:numPr>
          <w:ilvl w:val="0"/>
          <w:numId w:val="0"/>
        </w:numPr>
        <w:tabs>
          <w:tab w:val="right" w:leader="middleDot" w:pos="8820"/>
        </w:tabs>
        <w:adjustRightInd w:val="0"/>
        <w:snapToGrid w:val="0"/>
        <w:spacing w:after="0" w:line="600" w:lineRule="exact"/>
        <w:ind w:firstLine="643" w:firstLineChars="200"/>
        <w:rPr>
          <w:rFonts w:ascii="Times New Roman" w:eastAsia="黑体"/>
          <w:b/>
          <w:sz w:val="32"/>
          <w:szCs w:val="32"/>
          <w:lang w:val="en"/>
        </w:rPr>
      </w:pPr>
    </w:p>
    <w:p w14:paraId="78B6060D">
      <w:pPr>
        <w:pStyle w:val="29"/>
        <w:numPr>
          <w:ilvl w:val="0"/>
          <w:numId w:val="0"/>
        </w:numPr>
        <w:tabs>
          <w:tab w:val="right" w:leader="middleDot" w:pos="8820"/>
        </w:tabs>
        <w:adjustRightInd w:val="0"/>
        <w:snapToGrid w:val="0"/>
        <w:spacing w:after="0" w:line="600" w:lineRule="exact"/>
        <w:ind w:firstLine="643" w:firstLineChars="200"/>
        <w:rPr>
          <w:rFonts w:ascii="Times New Roman" w:eastAsia="黑体"/>
          <w:b/>
          <w:sz w:val="32"/>
          <w:szCs w:val="32"/>
          <w:lang w:val="en"/>
        </w:rPr>
      </w:pPr>
    </w:p>
    <w:p w14:paraId="6ED25BE3">
      <w:pPr>
        <w:spacing w:line="550" w:lineRule="exact"/>
        <w:rPr>
          <w:rFonts w:eastAsia="黑体"/>
          <w:bCs/>
          <w:sz w:val="32"/>
          <w:szCs w:val="32"/>
        </w:rPr>
      </w:pPr>
      <w:bookmarkStart w:id="1" w:name="_Toc16405"/>
    </w:p>
    <w:p w14:paraId="3202FF8E">
      <w:pPr>
        <w:pStyle w:val="10"/>
        <w:spacing w:before="0" w:after="0" w:line="580" w:lineRule="exact"/>
        <w:ind w:firstLine="643" w:firstLineChars="200"/>
        <w:jc w:val="left"/>
        <w:rPr>
          <w:rFonts w:ascii="黑体" w:hAnsi="黑体" w:eastAsia="黑体"/>
          <w:b w:val="0"/>
        </w:rPr>
      </w:pPr>
      <w:r>
        <w:br w:type="page"/>
      </w:r>
      <w:bookmarkEnd w:id="1"/>
      <w:bookmarkStart w:id="2" w:name="_Toc175559714"/>
      <w:r>
        <w:rPr>
          <w:rFonts w:ascii="黑体" w:hAnsi="黑体" w:eastAsia="黑体"/>
          <w:b w:val="0"/>
        </w:rPr>
        <w:t>一、摘要</w:t>
      </w:r>
      <w:bookmarkEnd w:id="2"/>
    </w:p>
    <w:p w14:paraId="7AA9D652">
      <w:pPr>
        <w:adjustRightInd w:val="0"/>
        <w:snapToGrid w:val="0"/>
        <w:spacing w:line="590" w:lineRule="exact"/>
        <w:ind w:firstLine="640" w:firstLineChars="200"/>
        <w:rPr>
          <w:rFonts w:eastAsia="仿宋_GB2312"/>
          <w:sz w:val="32"/>
          <w:szCs w:val="28"/>
        </w:rPr>
      </w:pPr>
      <w:r>
        <w:rPr>
          <w:rFonts w:hint="eastAsia" w:eastAsia="仿宋_GB2312"/>
          <w:sz w:val="32"/>
          <w:szCs w:val="28"/>
          <w:lang w:eastAsia="zh-CN"/>
        </w:rPr>
        <w:t>xxxx</w:t>
      </w:r>
      <w:r>
        <w:rPr>
          <w:rFonts w:hint="eastAsia" w:eastAsia="仿宋_GB2312"/>
          <w:sz w:val="32"/>
          <w:szCs w:val="28"/>
          <w:lang w:val="en-US" w:eastAsia="zh-CN"/>
        </w:rPr>
        <w:t>防蛀抗敏</w:t>
      </w:r>
      <w:r>
        <w:rPr>
          <w:rFonts w:hint="eastAsia" w:eastAsia="仿宋_GB2312"/>
          <w:sz w:val="32"/>
          <w:szCs w:val="28"/>
          <w:lang w:eastAsia="zh-CN"/>
        </w:rPr>
        <w:t>牙膏</w:t>
      </w:r>
      <w:r>
        <w:rPr>
          <w:rFonts w:eastAsia="仿宋_GB2312"/>
          <w:sz w:val="32"/>
          <w:szCs w:val="28"/>
        </w:rPr>
        <w:t>为口腔清洁用品</w:t>
      </w:r>
      <w:r>
        <w:rPr>
          <w:rFonts w:hint="eastAsia" w:eastAsia="仿宋_GB2312"/>
          <w:sz w:val="32"/>
          <w:szCs w:val="28"/>
        </w:rPr>
        <w:t>（牙膏），</w:t>
      </w:r>
      <w:r>
        <w:rPr>
          <w:rFonts w:hint="eastAsia" w:eastAsia="仿宋_GB2312"/>
          <w:sz w:val="32"/>
          <w:szCs w:val="28"/>
          <w:lang w:val="en-US" w:eastAsia="zh-CN"/>
        </w:rPr>
        <w:t>适</w:t>
      </w:r>
      <w:r>
        <w:rPr>
          <w:rFonts w:hint="eastAsia" w:eastAsia="仿宋_GB2312"/>
          <w:sz w:val="32"/>
          <w:szCs w:val="28"/>
        </w:rPr>
        <w:t>用于</w:t>
      </w:r>
      <w:r>
        <w:rPr>
          <w:rFonts w:hint="eastAsia" w:eastAsia="仿宋_GB2312"/>
          <w:sz w:val="32"/>
          <w:szCs w:val="28"/>
          <w:lang w:val="en-US" w:eastAsia="zh-CN"/>
        </w:rPr>
        <w:t>成人</w:t>
      </w:r>
      <w:r>
        <w:rPr>
          <w:rFonts w:hint="eastAsia" w:eastAsia="仿宋_GB2312"/>
          <w:sz w:val="32"/>
          <w:szCs w:val="28"/>
        </w:rPr>
        <w:t>口腔</w:t>
      </w:r>
      <w:r>
        <w:rPr>
          <w:rFonts w:hint="eastAsia" w:eastAsia="仿宋_GB2312"/>
          <w:sz w:val="32"/>
          <w:szCs w:val="28"/>
          <w:lang w:val="en-US" w:eastAsia="zh-CN"/>
        </w:rPr>
        <w:t>护理</w:t>
      </w:r>
      <w:r>
        <w:rPr>
          <w:rFonts w:hint="eastAsia" w:eastAsia="仿宋_GB2312"/>
          <w:sz w:val="32"/>
          <w:szCs w:val="28"/>
        </w:rPr>
        <w:t>牙齿清洁，</w:t>
      </w:r>
      <w:r>
        <w:rPr>
          <w:rFonts w:hint="eastAsia" w:eastAsia="仿宋_GB2312"/>
          <w:bCs/>
          <w:sz w:val="32"/>
          <w:szCs w:val="28"/>
        </w:rPr>
        <w:t>每日刷牙两次</w:t>
      </w:r>
      <w:r>
        <w:rPr>
          <w:rFonts w:hint="eastAsia" w:eastAsia="仿宋_GB2312"/>
          <w:sz w:val="32"/>
          <w:szCs w:val="28"/>
        </w:rPr>
        <w:t>。</w:t>
      </w:r>
      <w:r>
        <w:rPr>
          <w:rFonts w:eastAsia="仿宋_GB2312"/>
          <w:sz w:val="32"/>
          <w:szCs w:val="28"/>
        </w:rPr>
        <w:t>依据《化妆品安全评估技术导则</w:t>
      </w:r>
      <w:r>
        <w:rPr>
          <w:rFonts w:hint="eastAsia" w:eastAsia="仿宋_GB2312"/>
          <w:sz w:val="32"/>
          <w:szCs w:val="28"/>
        </w:rPr>
        <w:t>》（2021年版）有关规定，</w:t>
      </w:r>
      <w:r>
        <w:rPr>
          <w:rFonts w:eastAsia="仿宋_GB2312"/>
          <w:sz w:val="32"/>
          <w:szCs w:val="28"/>
        </w:rPr>
        <w:t>对产品的微生物、有害物质和稳定性等进行了检测，并对配方所用</w:t>
      </w:r>
      <w:r>
        <w:rPr>
          <w:rFonts w:hint="eastAsia" w:eastAsia="仿宋_GB2312"/>
          <w:sz w:val="32"/>
          <w:szCs w:val="28"/>
        </w:rPr>
        <w:t>水、山梨（糖）醇、水合硅石、羟基磷灰石、聚乙二醇-8、月桂醇硫酸酯钠、香精、</w:t>
      </w:r>
      <w:r>
        <w:rPr>
          <w:rFonts w:hint="eastAsia" w:eastAsia="仿宋_GB2312"/>
          <w:sz w:val="32"/>
          <w:szCs w:val="28"/>
          <w:lang w:val="en-US" w:eastAsia="zh-CN"/>
        </w:rPr>
        <w:t>单氟磷酸钠</w:t>
      </w:r>
      <w:r>
        <w:rPr>
          <w:rFonts w:hint="eastAsia" w:eastAsia="仿宋_GB2312"/>
          <w:sz w:val="32"/>
          <w:szCs w:val="28"/>
        </w:rPr>
        <w:t>、椰油酰胺丙基甜菜碱、</w:t>
      </w:r>
      <w:r>
        <w:rPr>
          <w:rFonts w:hint="eastAsia" w:eastAsia="仿宋_GB2312"/>
          <w:sz w:val="32"/>
          <w:szCs w:val="28"/>
          <w:lang w:val="en-US" w:eastAsia="zh-CN"/>
        </w:rPr>
        <w:t>黄原胶、</w:t>
      </w:r>
      <w:r>
        <w:rPr>
          <w:rFonts w:hint="eastAsia" w:eastAsia="仿宋_GB2312"/>
          <w:sz w:val="32"/>
          <w:szCs w:val="28"/>
          <w:lang w:eastAsia="zh-CN"/>
        </w:rPr>
        <w:t>苯甲酸钠、糖精钠、氯化钠</w:t>
      </w:r>
      <w:r>
        <w:rPr>
          <w:rFonts w:hint="eastAsia" w:eastAsia="仿宋_GB2312"/>
          <w:sz w:val="32"/>
          <w:szCs w:val="28"/>
        </w:rPr>
        <w:t>等xxx</w:t>
      </w:r>
      <w:r>
        <w:rPr>
          <w:rFonts w:eastAsia="仿宋_GB2312"/>
          <w:sz w:val="32"/>
          <w:szCs w:val="28"/>
        </w:rPr>
        <w:t>种成分，可能存在的二甘醇</w:t>
      </w:r>
      <w:r>
        <w:rPr>
          <w:rFonts w:hint="eastAsia" w:eastAsia="仿宋_GB2312"/>
          <w:sz w:val="32"/>
          <w:szCs w:val="28"/>
        </w:rPr>
        <w:t>、</w:t>
      </w:r>
      <w:r>
        <w:rPr>
          <w:rFonts w:eastAsia="仿宋_GB2312"/>
          <w:sz w:val="32"/>
          <w:szCs w:val="28"/>
        </w:rPr>
        <w:t>乙二醇</w:t>
      </w:r>
      <w:r>
        <w:rPr>
          <w:rFonts w:hint="eastAsia" w:eastAsia="仿宋_GB2312"/>
          <w:sz w:val="32"/>
          <w:szCs w:val="28"/>
        </w:rPr>
        <w:t>、</w:t>
      </w:r>
      <w:r>
        <w:rPr>
          <w:rFonts w:eastAsia="仿宋_GB2312"/>
          <w:sz w:val="32"/>
          <w:szCs w:val="28"/>
        </w:rPr>
        <w:t>二</w:t>
      </w:r>
      <w:r>
        <w:rPr>
          <w:rFonts w:ascii="宋体" w:hAnsi="宋体"/>
          <w:sz w:val="32"/>
          <w:szCs w:val="28"/>
        </w:rPr>
        <w:t>噁</w:t>
      </w:r>
      <w:r>
        <w:rPr>
          <w:rFonts w:eastAsia="仿宋_GB2312"/>
          <w:sz w:val="32"/>
          <w:szCs w:val="28"/>
        </w:rPr>
        <w:t>烷等</w:t>
      </w:r>
      <w:r>
        <w:rPr>
          <w:rFonts w:hint="eastAsia" w:eastAsia="仿宋_GB2312"/>
          <w:sz w:val="32"/>
          <w:szCs w:val="28"/>
        </w:rPr>
        <w:t>xxx种</w:t>
      </w:r>
      <w:r>
        <w:rPr>
          <w:rFonts w:eastAsia="仿宋_GB2312"/>
          <w:sz w:val="32"/>
          <w:szCs w:val="28"/>
        </w:rPr>
        <w:t>风险物质开展了安全评估。结果显示，该产品在正常、合理及可预见的使用情况下，</w:t>
      </w:r>
      <w:r>
        <w:rPr>
          <w:rFonts w:hint="eastAsia" w:eastAsia="仿宋_GB2312"/>
          <w:sz w:val="32"/>
          <w:szCs w:val="28"/>
        </w:rPr>
        <w:t>不会</w:t>
      </w:r>
      <w:r>
        <w:rPr>
          <w:rFonts w:eastAsia="仿宋_GB2312"/>
          <w:sz w:val="32"/>
          <w:szCs w:val="28"/>
        </w:rPr>
        <w:t>对人体健康产生危害。</w:t>
      </w:r>
    </w:p>
    <w:p w14:paraId="0AB37C57">
      <w:pPr>
        <w:pStyle w:val="10"/>
        <w:spacing w:before="0" w:after="0" w:line="580" w:lineRule="exact"/>
        <w:ind w:firstLine="640" w:firstLineChars="200"/>
        <w:jc w:val="left"/>
        <w:rPr>
          <w:rFonts w:ascii="黑体" w:hAnsi="黑体" w:eastAsia="黑体"/>
          <w:b w:val="0"/>
        </w:rPr>
      </w:pPr>
      <w:bookmarkStart w:id="3" w:name="_Toc175559715"/>
      <w:r>
        <w:rPr>
          <w:rFonts w:ascii="黑体" w:hAnsi="黑体" w:eastAsia="黑体"/>
          <w:b w:val="0"/>
        </w:rPr>
        <w:t>二、产品简介</w:t>
      </w:r>
      <w:bookmarkEnd w:id="3"/>
    </w:p>
    <w:p w14:paraId="07F9DFCB">
      <w:pPr>
        <w:adjustRightInd w:val="0"/>
        <w:snapToGrid w:val="0"/>
        <w:spacing w:line="590" w:lineRule="exact"/>
        <w:ind w:firstLine="640" w:firstLineChars="200"/>
        <w:rPr>
          <w:rFonts w:eastAsia="仿宋_GB2312"/>
          <w:sz w:val="32"/>
          <w:szCs w:val="28"/>
        </w:rPr>
      </w:pPr>
      <w:r>
        <w:rPr>
          <w:rFonts w:eastAsia="仿宋_GB2312"/>
          <w:sz w:val="32"/>
          <w:szCs w:val="28"/>
        </w:rPr>
        <w:t>1、产品名称：</w:t>
      </w:r>
      <w:r>
        <w:rPr>
          <w:rFonts w:hint="eastAsia" w:eastAsia="仿宋_GB2312"/>
          <w:sz w:val="32"/>
          <w:szCs w:val="28"/>
          <w:lang w:eastAsia="zh-CN"/>
        </w:rPr>
        <w:t>xxxx防蛀抗敏牙膏</w:t>
      </w:r>
      <w:r>
        <w:rPr>
          <w:rFonts w:hint="eastAsia" w:eastAsia="仿宋_GB2312"/>
          <w:sz w:val="32"/>
          <w:szCs w:val="28"/>
        </w:rPr>
        <w:t xml:space="preserve"> </w:t>
      </w:r>
    </w:p>
    <w:p w14:paraId="22C0F0ED">
      <w:pPr>
        <w:adjustRightInd w:val="0"/>
        <w:snapToGrid w:val="0"/>
        <w:spacing w:line="590" w:lineRule="exact"/>
        <w:ind w:firstLine="640" w:firstLineChars="200"/>
        <w:rPr>
          <w:rFonts w:eastAsia="仿宋_GB2312"/>
          <w:sz w:val="32"/>
          <w:szCs w:val="28"/>
        </w:rPr>
      </w:pPr>
      <w:r>
        <w:rPr>
          <w:rFonts w:eastAsia="仿宋_GB2312"/>
          <w:sz w:val="32"/>
          <w:szCs w:val="28"/>
        </w:rPr>
        <w:t>2、产品使用方法：</w:t>
      </w:r>
      <w:r>
        <w:rPr>
          <w:rFonts w:hint="eastAsia" w:eastAsia="仿宋_GB2312"/>
          <w:sz w:val="32"/>
          <w:szCs w:val="28"/>
        </w:rPr>
        <w:t>建议每天至少刷牙两次</w:t>
      </w:r>
      <w:r>
        <w:rPr>
          <w:rFonts w:hint="eastAsia" w:eastAsia="仿宋_GB2312"/>
          <w:sz w:val="32"/>
          <w:szCs w:val="28"/>
          <w:lang w:eastAsia="zh-CN"/>
        </w:rPr>
        <w:t>，每次刷牙三分钟以上。刷牙后吐出，不可吞服</w:t>
      </w:r>
      <w:r>
        <w:rPr>
          <w:rFonts w:hint="eastAsia" w:eastAsia="仿宋_GB2312"/>
          <w:sz w:val="32"/>
          <w:szCs w:val="28"/>
        </w:rPr>
        <w:t>。</w:t>
      </w:r>
    </w:p>
    <w:p w14:paraId="25AD3F67">
      <w:pPr>
        <w:adjustRightInd w:val="0"/>
        <w:snapToGrid w:val="0"/>
        <w:spacing w:line="590" w:lineRule="exact"/>
        <w:ind w:firstLine="640" w:firstLineChars="200"/>
        <w:rPr>
          <w:rFonts w:hint="eastAsia" w:eastAsia="仿宋_GB2312"/>
          <w:sz w:val="32"/>
          <w:szCs w:val="28"/>
          <w:lang w:eastAsia="zh-CN"/>
        </w:rPr>
      </w:pPr>
      <w:r>
        <w:rPr>
          <w:rFonts w:eastAsia="仿宋_GB2312"/>
          <w:sz w:val="32"/>
          <w:szCs w:val="28"/>
        </w:rPr>
        <w:t>3、产品的目标人群</w:t>
      </w:r>
      <w:r>
        <w:rPr>
          <w:rFonts w:hint="eastAsia" w:eastAsia="仿宋_GB2312"/>
          <w:sz w:val="32"/>
          <w:szCs w:val="28"/>
        </w:rPr>
        <w:t>：</w:t>
      </w:r>
      <w:r>
        <w:rPr>
          <w:rFonts w:hint="eastAsia" w:eastAsia="仿宋_GB2312"/>
          <w:sz w:val="32"/>
          <w:szCs w:val="28"/>
          <w:lang w:val="en-US" w:eastAsia="zh-CN"/>
        </w:rPr>
        <w:t>成人</w:t>
      </w:r>
    </w:p>
    <w:p w14:paraId="261FA41F">
      <w:pPr>
        <w:adjustRightInd w:val="0"/>
        <w:snapToGrid w:val="0"/>
        <w:spacing w:line="590" w:lineRule="exact"/>
        <w:ind w:firstLine="640" w:firstLineChars="200"/>
        <w:rPr>
          <w:rFonts w:eastAsia="仿宋_GB2312"/>
          <w:sz w:val="32"/>
          <w:szCs w:val="28"/>
        </w:rPr>
      </w:pPr>
      <w:r>
        <w:rPr>
          <w:rFonts w:eastAsia="仿宋_GB2312"/>
          <w:sz w:val="32"/>
          <w:szCs w:val="28"/>
        </w:rPr>
        <w:t>4、日均使用量（g/day）：</w:t>
      </w:r>
      <w:r>
        <w:rPr>
          <w:rFonts w:hint="eastAsia" w:eastAsia="仿宋_GB2312"/>
          <w:sz w:val="32"/>
          <w:szCs w:val="28"/>
          <w:lang w:val="en-US" w:eastAsia="zh-CN"/>
        </w:rPr>
        <w:t>2.75</w:t>
      </w:r>
      <w:r>
        <w:rPr>
          <w:rFonts w:eastAsia="仿宋_GB2312"/>
          <w:sz w:val="32"/>
          <w:szCs w:val="28"/>
        </w:rPr>
        <w:t>*</w:t>
      </w:r>
    </w:p>
    <w:p w14:paraId="6DEE6A59">
      <w:pPr>
        <w:adjustRightInd w:val="0"/>
        <w:snapToGrid w:val="0"/>
        <w:spacing w:line="590" w:lineRule="exact"/>
        <w:ind w:firstLine="640" w:firstLineChars="200"/>
        <w:rPr>
          <w:rFonts w:eastAsia="仿宋_GB2312"/>
          <w:sz w:val="32"/>
          <w:szCs w:val="28"/>
        </w:rPr>
      </w:pPr>
      <w:r>
        <w:rPr>
          <w:rFonts w:eastAsia="仿宋_GB2312"/>
          <w:sz w:val="32"/>
          <w:szCs w:val="28"/>
        </w:rPr>
        <w:t>5、产品驻留因子：</w:t>
      </w:r>
      <w:r>
        <w:rPr>
          <w:rFonts w:hint="eastAsia" w:eastAsia="仿宋_GB2312"/>
          <w:sz w:val="32"/>
          <w:szCs w:val="28"/>
          <w:lang w:val="en-US" w:eastAsia="zh-CN"/>
        </w:rPr>
        <w:t>0.05</w:t>
      </w:r>
    </w:p>
    <w:p w14:paraId="07C505EF">
      <w:pPr>
        <w:adjustRightInd w:val="0"/>
        <w:snapToGrid w:val="0"/>
        <w:spacing w:line="590" w:lineRule="exact"/>
        <w:ind w:firstLine="640" w:firstLineChars="200"/>
        <w:rPr>
          <w:rFonts w:eastAsia="仿宋_GB2312"/>
          <w:sz w:val="32"/>
          <w:szCs w:val="28"/>
        </w:rPr>
      </w:pPr>
      <w:r>
        <w:rPr>
          <w:rFonts w:hint="eastAsia" w:eastAsia="仿宋_GB2312"/>
          <w:sz w:val="32"/>
          <w:szCs w:val="28"/>
        </w:rPr>
        <w:t>6、</w:t>
      </w:r>
      <w:r>
        <w:rPr>
          <w:rFonts w:eastAsia="仿宋_GB2312"/>
          <w:sz w:val="32"/>
          <w:szCs w:val="28"/>
        </w:rPr>
        <w:t>暴露剂量（SED）=日均使用量×驻留因子×成分在配方中百分比×经</w:t>
      </w:r>
      <w:r>
        <w:rPr>
          <w:rFonts w:hint="eastAsia" w:eastAsia="仿宋_GB2312"/>
          <w:sz w:val="32"/>
          <w:szCs w:val="28"/>
          <w:lang w:val="en-US" w:eastAsia="zh-CN"/>
        </w:rPr>
        <w:t>口</w:t>
      </w:r>
      <w:r>
        <w:rPr>
          <w:rFonts w:eastAsia="仿宋_GB2312"/>
          <w:sz w:val="32"/>
          <w:szCs w:val="28"/>
        </w:rPr>
        <w:t>吸收率÷体重</w:t>
      </w:r>
      <w:r>
        <w:rPr>
          <w:rFonts w:eastAsia="仿宋_GB2312"/>
          <w:sz w:val="32"/>
          <w:szCs w:val="28"/>
          <w:vertAlign w:val="superscript"/>
        </w:rPr>
        <w:t>#</w:t>
      </w:r>
    </w:p>
    <w:p w14:paraId="7FC6CD1A">
      <w:pPr>
        <w:adjustRightInd w:val="0"/>
        <w:snapToGrid w:val="0"/>
        <w:spacing w:line="590" w:lineRule="exact"/>
        <w:ind w:firstLine="640" w:firstLineChars="200"/>
        <w:rPr>
          <w:rFonts w:hint="eastAsia" w:eastAsia="仿宋_GB2312"/>
          <w:sz w:val="32"/>
          <w:szCs w:val="28"/>
          <w:lang w:eastAsia="zh-CN"/>
        </w:rPr>
      </w:pPr>
      <w:r>
        <w:rPr>
          <w:rFonts w:eastAsia="仿宋_GB2312"/>
          <w:sz w:val="32"/>
          <w:szCs w:val="28"/>
        </w:rPr>
        <w:t>注：</w:t>
      </w:r>
      <w:r>
        <w:rPr>
          <w:rFonts w:eastAsia="仿宋_GB2312"/>
          <w:sz w:val="32"/>
          <w:szCs w:val="28"/>
          <w:vertAlign w:val="superscript"/>
        </w:rPr>
        <w:t>*</w:t>
      </w:r>
      <w:r>
        <w:rPr>
          <w:rFonts w:eastAsia="仿宋_GB2312"/>
          <w:sz w:val="32"/>
          <w:szCs w:val="28"/>
        </w:rPr>
        <w:t>日均使用量参考</w:t>
      </w:r>
      <w:r>
        <w:rPr>
          <w:rFonts w:hint="eastAsia" w:eastAsia="仿宋_GB2312"/>
          <w:sz w:val="32"/>
          <w:szCs w:val="28"/>
        </w:rPr>
        <w:t>《The SCCS's Notes of Guidance for the Testing of</w:t>
      </w:r>
      <w:r>
        <w:rPr>
          <w:rFonts w:hint="eastAsia" w:eastAsia="仿宋_GB2312"/>
          <w:sz w:val="32"/>
          <w:szCs w:val="28"/>
          <w:lang w:val="en-US" w:eastAsia="zh-CN"/>
        </w:rPr>
        <w:t xml:space="preserve"> </w:t>
      </w:r>
      <w:r>
        <w:rPr>
          <w:rFonts w:hint="eastAsia" w:eastAsia="仿宋_GB2312"/>
          <w:sz w:val="32"/>
          <w:szCs w:val="28"/>
        </w:rPr>
        <w:t>Cosmetic Substances and Their Safety Evaluation-12th Revision》</w:t>
      </w:r>
      <w:r>
        <w:rPr>
          <w:rFonts w:hint="eastAsia" w:eastAsia="仿宋_GB2312"/>
          <w:sz w:val="32"/>
          <w:szCs w:val="28"/>
          <w:lang w:eastAsia="zh-CN"/>
        </w:rPr>
        <w:t>。</w:t>
      </w:r>
    </w:p>
    <w:p w14:paraId="7190E3E3">
      <w:pPr>
        <w:adjustRightInd w:val="0"/>
        <w:snapToGrid w:val="0"/>
        <w:spacing w:line="590" w:lineRule="exact"/>
        <w:ind w:firstLine="640" w:firstLineChars="200"/>
        <w:rPr>
          <w:rFonts w:eastAsia="仿宋_GB2312"/>
          <w:sz w:val="32"/>
          <w:szCs w:val="28"/>
        </w:rPr>
      </w:pPr>
      <w:r>
        <w:rPr>
          <w:rFonts w:eastAsia="仿宋_GB2312"/>
          <w:sz w:val="32"/>
          <w:szCs w:val="28"/>
          <w:vertAlign w:val="superscript"/>
        </w:rPr>
        <w:t>#</w:t>
      </w:r>
      <w:r>
        <w:rPr>
          <w:rFonts w:eastAsia="仿宋_GB2312"/>
          <w:sz w:val="32"/>
          <w:szCs w:val="28"/>
        </w:rPr>
        <w:t xml:space="preserve"> 体重</w:t>
      </w:r>
      <w:r>
        <w:rPr>
          <w:rFonts w:hint="eastAsia" w:eastAsia="仿宋_GB2312"/>
          <w:sz w:val="32"/>
          <w:szCs w:val="28"/>
          <w:lang w:val="en-US" w:eastAsia="zh-CN"/>
        </w:rPr>
        <w:t>一般为默认的成人体重（60kg）。</w:t>
      </w:r>
      <w:r>
        <w:rPr>
          <w:rFonts w:eastAsia="仿宋_GB2312"/>
          <w:sz w:val="32"/>
          <w:szCs w:val="28"/>
        </w:rPr>
        <w:t>经</w:t>
      </w:r>
      <w:r>
        <w:rPr>
          <w:rFonts w:hint="eastAsia" w:eastAsia="仿宋_GB2312"/>
          <w:sz w:val="32"/>
          <w:szCs w:val="28"/>
          <w:lang w:val="en-US" w:eastAsia="zh-CN"/>
        </w:rPr>
        <w:t>口</w:t>
      </w:r>
      <w:r>
        <w:rPr>
          <w:rFonts w:eastAsia="仿宋_GB2312"/>
          <w:sz w:val="32"/>
          <w:szCs w:val="28"/>
        </w:rPr>
        <w:t>吸收率以100%计。</w:t>
      </w:r>
    </w:p>
    <w:p w14:paraId="3C84C742">
      <w:pPr>
        <w:pStyle w:val="10"/>
        <w:spacing w:before="0" w:after="0" w:line="580" w:lineRule="exact"/>
        <w:ind w:firstLine="640" w:firstLineChars="200"/>
        <w:jc w:val="left"/>
        <w:rPr>
          <w:rFonts w:ascii="黑体" w:hAnsi="黑体" w:eastAsia="黑体"/>
          <w:b w:val="0"/>
        </w:rPr>
      </w:pPr>
      <w:bookmarkStart w:id="4" w:name="_Toc175559716"/>
      <w:r>
        <w:rPr>
          <w:rFonts w:ascii="黑体" w:hAnsi="黑体" w:eastAsia="黑体"/>
          <w:b w:val="0"/>
        </w:rPr>
        <w:t>三、产品配方</w:t>
      </w:r>
      <w:bookmarkEnd w:id="4"/>
    </w:p>
    <w:p w14:paraId="0993F373">
      <w:pPr>
        <w:adjustRightInd w:val="0"/>
        <w:snapToGrid w:val="0"/>
        <w:spacing w:line="590" w:lineRule="exact"/>
        <w:ind w:firstLine="640" w:firstLineChars="200"/>
        <w:rPr>
          <w:rFonts w:eastAsia="仿宋_GB2312"/>
          <w:sz w:val="32"/>
          <w:szCs w:val="28"/>
        </w:rPr>
      </w:pPr>
      <w:r>
        <w:rPr>
          <w:rFonts w:eastAsia="仿宋_GB2312"/>
          <w:sz w:val="32"/>
          <w:szCs w:val="28"/>
        </w:rPr>
        <w:t>本配方中所使用的原料均已列入《化妆品安全技术规范（2015年版）》《已使用化妆品原料目录》或</w:t>
      </w:r>
      <w:r>
        <w:rPr>
          <w:rFonts w:hint="eastAsia" w:eastAsia="仿宋_GB2312"/>
          <w:sz w:val="32"/>
          <w:szCs w:val="28"/>
        </w:rPr>
        <w:t>《GB 22115-2008 牙膏用原料规范》。产品</w:t>
      </w:r>
      <w:r>
        <w:rPr>
          <w:rFonts w:eastAsia="仿宋_GB2312"/>
          <w:sz w:val="32"/>
          <w:szCs w:val="28"/>
        </w:rPr>
        <w:t>配方表见表1，产品实际成分含量表见表2。</w:t>
      </w:r>
    </w:p>
    <w:p w14:paraId="287A17E4">
      <w:pPr>
        <w:pStyle w:val="34"/>
        <w:widowControl w:val="0"/>
        <w:spacing w:before="159" w:after="0" w:afterLines="0"/>
        <w:rPr>
          <w:rFonts w:eastAsia="仿宋_GB2312"/>
          <w:b/>
          <w:bCs/>
          <w:sz w:val="28"/>
          <w:szCs w:val="28"/>
        </w:rPr>
      </w:pPr>
      <w:r>
        <w:rPr>
          <w:rFonts w:eastAsia="仿宋_GB2312"/>
          <w:b/>
          <w:bCs/>
          <w:sz w:val="28"/>
          <w:szCs w:val="28"/>
        </w:rPr>
        <w:t xml:space="preserve">表1  </w:t>
      </w:r>
      <w:r>
        <w:rPr>
          <w:rFonts w:hint="eastAsia" w:eastAsia="仿宋_GB2312"/>
          <w:b/>
          <w:bCs/>
          <w:sz w:val="28"/>
          <w:szCs w:val="28"/>
        </w:rPr>
        <w:t>产品</w:t>
      </w:r>
      <w:r>
        <w:rPr>
          <w:rFonts w:eastAsia="仿宋_GB2312"/>
          <w:b/>
          <w:bCs/>
          <w:sz w:val="28"/>
          <w:szCs w:val="28"/>
        </w:rPr>
        <w:t>配方表</w:t>
      </w:r>
    </w:p>
    <w:tbl>
      <w:tblPr>
        <w:tblStyle w:val="12"/>
        <w:tblW w:w="881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1"/>
        <w:gridCol w:w="2037"/>
        <w:gridCol w:w="2280"/>
        <w:gridCol w:w="1102"/>
        <w:gridCol w:w="1085"/>
        <w:gridCol w:w="1784"/>
      </w:tblGrid>
      <w:tr w14:paraId="64BE10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atLeast"/>
          <w:tblHeader/>
          <w:jc w:val="center"/>
        </w:trPr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55FC51">
            <w:pPr>
              <w:pStyle w:val="28"/>
              <w:widowControl w:val="0"/>
              <w:adjustRightInd w:val="0"/>
              <w:snapToGrid w:val="0"/>
              <w:spacing w:after="0" w:afterLines="0"/>
              <w:jc w:val="center"/>
              <w:rPr>
                <w:rFonts w:eastAsia="仿宋_GB2312"/>
                <w:b/>
                <w:bCs/>
                <w:sz w:val="24"/>
                <w:szCs w:val="21"/>
              </w:rPr>
            </w:pPr>
            <w:r>
              <w:rPr>
                <w:rFonts w:eastAsia="仿宋_GB2312"/>
                <w:b/>
                <w:bCs/>
                <w:sz w:val="24"/>
                <w:szCs w:val="21"/>
              </w:rPr>
              <w:t>序号</w:t>
            </w:r>
          </w:p>
        </w:tc>
        <w:tc>
          <w:tcPr>
            <w:tcW w:w="203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72B8362">
            <w:pPr>
              <w:pStyle w:val="28"/>
              <w:widowControl w:val="0"/>
              <w:adjustRightInd w:val="0"/>
              <w:snapToGrid w:val="0"/>
              <w:spacing w:after="0" w:afterLines="0"/>
              <w:jc w:val="center"/>
              <w:rPr>
                <w:rFonts w:eastAsia="仿宋_GB2312"/>
                <w:b/>
                <w:bCs/>
                <w:sz w:val="24"/>
                <w:szCs w:val="21"/>
              </w:rPr>
            </w:pPr>
            <w:r>
              <w:rPr>
                <w:rFonts w:eastAsia="仿宋_GB2312"/>
                <w:b/>
                <w:bCs/>
                <w:sz w:val="24"/>
                <w:szCs w:val="21"/>
              </w:rPr>
              <w:t>中文名称</w:t>
            </w:r>
          </w:p>
        </w:tc>
        <w:tc>
          <w:tcPr>
            <w:tcW w:w="228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630E2F2E">
            <w:pPr>
              <w:pStyle w:val="28"/>
              <w:widowControl w:val="0"/>
              <w:adjustRightInd w:val="0"/>
              <w:snapToGrid w:val="0"/>
              <w:spacing w:after="0" w:afterLines="0"/>
              <w:jc w:val="center"/>
              <w:rPr>
                <w:rFonts w:eastAsia="仿宋_GB2312"/>
                <w:b/>
                <w:bCs/>
                <w:sz w:val="24"/>
                <w:szCs w:val="21"/>
              </w:rPr>
            </w:pPr>
            <w:r>
              <w:rPr>
                <w:rFonts w:eastAsia="仿宋_GB2312"/>
                <w:b/>
                <w:bCs/>
                <w:sz w:val="24"/>
                <w:szCs w:val="21"/>
              </w:rPr>
              <w:t>INCI名称/英文名称</w:t>
            </w:r>
          </w:p>
        </w:tc>
        <w:tc>
          <w:tcPr>
            <w:tcW w:w="110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5D9AFE58">
            <w:pPr>
              <w:pStyle w:val="28"/>
              <w:widowControl w:val="0"/>
              <w:adjustRightInd w:val="0"/>
              <w:snapToGrid w:val="0"/>
              <w:spacing w:after="0" w:afterLines="0"/>
              <w:jc w:val="center"/>
              <w:rPr>
                <w:rFonts w:eastAsia="仿宋_GB2312"/>
                <w:b/>
                <w:bCs/>
                <w:sz w:val="24"/>
                <w:szCs w:val="21"/>
              </w:rPr>
            </w:pPr>
            <w:r>
              <w:rPr>
                <w:rFonts w:eastAsia="仿宋_GB2312"/>
                <w:b/>
                <w:bCs/>
                <w:sz w:val="24"/>
                <w:szCs w:val="21"/>
              </w:rPr>
              <w:t>使用</w:t>
            </w:r>
          </w:p>
          <w:p w14:paraId="3250C137">
            <w:pPr>
              <w:pStyle w:val="28"/>
              <w:widowControl w:val="0"/>
              <w:adjustRightInd w:val="0"/>
              <w:snapToGrid w:val="0"/>
              <w:spacing w:after="0" w:afterLines="0"/>
              <w:jc w:val="center"/>
              <w:rPr>
                <w:rFonts w:eastAsia="仿宋_GB2312"/>
                <w:b/>
                <w:bCs/>
                <w:sz w:val="24"/>
                <w:szCs w:val="21"/>
              </w:rPr>
            </w:pPr>
            <w:r>
              <w:rPr>
                <w:rFonts w:eastAsia="仿宋_GB2312"/>
                <w:b/>
                <w:bCs/>
                <w:sz w:val="24"/>
                <w:szCs w:val="21"/>
              </w:rPr>
              <w:t>目的</w:t>
            </w:r>
          </w:p>
        </w:tc>
        <w:tc>
          <w:tcPr>
            <w:tcW w:w="108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5C0366E4">
            <w:pPr>
              <w:pStyle w:val="28"/>
              <w:widowControl w:val="0"/>
              <w:adjustRightInd w:val="0"/>
              <w:snapToGrid w:val="0"/>
              <w:spacing w:after="0" w:afterLines="0"/>
              <w:jc w:val="center"/>
              <w:rPr>
                <w:rFonts w:eastAsia="仿宋_GB2312"/>
                <w:b/>
                <w:bCs/>
                <w:sz w:val="24"/>
                <w:szCs w:val="21"/>
              </w:rPr>
            </w:pPr>
            <w:r>
              <w:rPr>
                <w:rFonts w:eastAsia="仿宋_GB2312"/>
                <w:b/>
                <w:bCs/>
                <w:sz w:val="24"/>
                <w:szCs w:val="21"/>
              </w:rPr>
              <w:t>在《已使用原料目录》中的序号</w:t>
            </w:r>
          </w:p>
        </w:tc>
        <w:tc>
          <w:tcPr>
            <w:tcW w:w="178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4F0B678D">
            <w:pPr>
              <w:pStyle w:val="28"/>
              <w:widowControl w:val="0"/>
              <w:adjustRightInd w:val="0"/>
              <w:snapToGrid w:val="0"/>
              <w:spacing w:after="0" w:afterLines="0"/>
              <w:jc w:val="center"/>
              <w:rPr>
                <w:rFonts w:eastAsia="仿宋_GB2312"/>
                <w:b/>
                <w:bCs/>
                <w:sz w:val="24"/>
                <w:szCs w:val="21"/>
              </w:rPr>
            </w:pPr>
            <w:r>
              <w:rPr>
                <w:rFonts w:eastAsia="仿宋_GB2312"/>
                <w:b/>
                <w:bCs/>
                <w:sz w:val="24"/>
                <w:szCs w:val="21"/>
              </w:rPr>
              <w:t>备注</w:t>
            </w:r>
          </w:p>
        </w:tc>
      </w:tr>
      <w:tr w14:paraId="087EDC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53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7CEF1">
            <w:pPr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1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3DC8A7">
            <w:pPr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山梨（糖）醇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68D507">
            <w:pPr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SORBITOL</w:t>
            </w:r>
          </w:p>
        </w:tc>
        <w:tc>
          <w:tcPr>
            <w:tcW w:w="110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0A7CBE">
            <w:pPr>
              <w:jc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保湿剂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1D1E80E">
            <w:pPr>
              <w:jc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05895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EAB7D7B">
            <w:pPr>
              <w:jc w:val="center"/>
              <w:rPr>
                <w:rFonts w:eastAsia="仿宋_GB2312"/>
                <w:kern w:val="0"/>
                <w:sz w:val="24"/>
                <w:szCs w:val="21"/>
              </w:rPr>
            </w:pPr>
          </w:p>
        </w:tc>
      </w:tr>
      <w:tr w14:paraId="563D71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531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5C189">
            <w:pPr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173365">
            <w:pPr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水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1C47CA">
            <w:pPr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WATER</w:t>
            </w:r>
          </w:p>
        </w:tc>
        <w:tc>
          <w:tcPr>
            <w:tcW w:w="1102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A16FE1">
            <w:pPr>
              <w:jc w:val="center"/>
              <w:rPr>
                <w:rFonts w:eastAsia="仿宋_GB2312"/>
                <w:kern w:val="0"/>
                <w:sz w:val="24"/>
                <w:szCs w:val="21"/>
              </w:rPr>
            </w:pP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7FA4D22">
            <w:pPr>
              <w:jc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06260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4598D21">
            <w:pPr>
              <w:jc w:val="center"/>
              <w:rPr>
                <w:rFonts w:eastAsia="仿宋_GB2312"/>
                <w:kern w:val="0"/>
                <w:sz w:val="24"/>
                <w:szCs w:val="21"/>
              </w:rPr>
            </w:pPr>
          </w:p>
        </w:tc>
      </w:tr>
      <w:tr w14:paraId="73E081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0CD9B">
            <w:pPr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2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7B0539">
            <w:pPr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水合硅石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C92CA8">
            <w:pPr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HYDRATED SILICA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F35CE9">
            <w:pPr>
              <w:jc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摩擦剂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5D25493">
            <w:pPr>
              <w:jc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06271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C6E5D45">
            <w:pPr>
              <w:jc w:val="center"/>
              <w:rPr>
                <w:rFonts w:eastAsia="仿宋_GB2312"/>
                <w:kern w:val="0"/>
                <w:sz w:val="24"/>
                <w:szCs w:val="21"/>
              </w:rPr>
            </w:pPr>
          </w:p>
        </w:tc>
      </w:tr>
      <w:tr w14:paraId="6C6B81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574FE">
            <w:pPr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3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1EA145">
            <w:pPr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水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1BECDF">
            <w:pPr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WATER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FA72EA">
            <w:pPr>
              <w:jc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溶剂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A17A86A">
            <w:pPr>
              <w:jc w:val="center"/>
              <w:rPr>
                <w:rFonts w:hint="eastAsia"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06260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A497C2E">
            <w:pPr>
              <w:jc w:val="center"/>
              <w:rPr>
                <w:rFonts w:eastAsia="仿宋_GB2312"/>
                <w:kern w:val="0"/>
                <w:sz w:val="24"/>
                <w:szCs w:val="21"/>
              </w:rPr>
            </w:pPr>
          </w:p>
        </w:tc>
      </w:tr>
      <w:tr w14:paraId="463F58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7BD1F">
            <w:pPr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4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737DAB">
            <w:pPr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羟基磷灰石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585A31">
            <w:pPr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HYDROXYAPATIT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1B087E">
            <w:pPr>
              <w:jc w:val="center"/>
              <w:rPr>
                <w:rFonts w:hint="eastAsia" w:eastAsia="仿宋_GB2312"/>
                <w:kern w:val="0"/>
                <w:sz w:val="24"/>
                <w:szCs w:val="21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  <w:lang w:val="en-US" w:eastAsia="zh-CN"/>
              </w:rPr>
              <w:t>抗敏剂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A2B06">
            <w:pPr>
              <w:jc w:val="center"/>
              <w:rPr>
                <w:rFonts w:hint="eastAsia" w:eastAsia="仿宋_GB2312"/>
                <w:kern w:val="0"/>
                <w:sz w:val="24"/>
                <w:szCs w:val="21"/>
                <w:lang w:val="en-US" w:eastAsia="zh-CN"/>
              </w:rPr>
            </w:pPr>
            <w:r>
              <w:rPr>
                <w:rFonts w:hint="default" w:eastAsia="仿宋_GB2312"/>
                <w:kern w:val="0"/>
                <w:sz w:val="24"/>
                <w:szCs w:val="21"/>
                <w:lang w:val="en-US" w:eastAsia="zh-CN"/>
              </w:rPr>
              <w:t>05268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A57E8A1">
            <w:pPr>
              <w:jc w:val="center"/>
              <w:rPr>
                <w:rFonts w:eastAsia="仿宋_GB2312"/>
                <w:kern w:val="0"/>
                <w:sz w:val="24"/>
                <w:szCs w:val="21"/>
              </w:rPr>
            </w:pPr>
          </w:p>
        </w:tc>
      </w:tr>
      <w:tr w14:paraId="7ED7F7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231B6">
            <w:pPr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5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9FDC2A">
            <w:pPr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聚乙二醇-8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BF718B">
            <w:pPr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PEG-8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FCA026">
            <w:pPr>
              <w:jc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保湿剂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31B8407">
            <w:pPr>
              <w:jc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04033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11C36AB">
            <w:pPr>
              <w:jc w:val="center"/>
              <w:rPr>
                <w:rFonts w:eastAsia="仿宋_GB2312"/>
                <w:kern w:val="0"/>
                <w:sz w:val="24"/>
                <w:szCs w:val="21"/>
              </w:rPr>
            </w:pPr>
          </w:p>
        </w:tc>
      </w:tr>
      <w:tr w14:paraId="029660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82663">
            <w:pPr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6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2B7E84">
            <w:pPr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月桂醇硫酸酯钠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78E6E8">
            <w:pPr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SODIUM LAURYL SULFATE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5FA3EC">
            <w:pPr>
              <w:jc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起泡剂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F786702">
            <w:pPr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hint="eastAsia" w:eastAsia="仿宋_GB2312"/>
                <w:kern w:val="0"/>
                <w:sz w:val="24"/>
                <w:szCs w:val="24"/>
              </w:rPr>
              <w:t>08346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F541594">
            <w:pPr>
              <w:jc w:val="center"/>
              <w:rPr>
                <w:rFonts w:eastAsia="仿宋_GB2312"/>
                <w:kern w:val="0"/>
                <w:sz w:val="24"/>
                <w:szCs w:val="21"/>
              </w:rPr>
            </w:pPr>
          </w:p>
        </w:tc>
      </w:tr>
      <w:tr w14:paraId="4C69A5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53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6924C">
            <w:pPr>
              <w:jc w:val="center"/>
              <w:textAlignment w:val="center"/>
              <w:rPr>
                <w:rFonts w:hint="eastAsia" w:eastAsia="仿宋_GB2312"/>
                <w:kern w:val="0"/>
                <w:sz w:val="24"/>
                <w:szCs w:val="21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  <w:lang w:val="en-US" w:eastAsia="zh-CN"/>
              </w:rPr>
              <w:t>7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5F2405">
            <w:pPr>
              <w:jc w:val="center"/>
              <w:textAlignment w:val="center"/>
              <w:rPr>
                <w:rFonts w:hint="eastAsia" w:eastAsia="仿宋_GB2312"/>
                <w:kern w:val="0"/>
                <w:sz w:val="24"/>
                <w:szCs w:val="21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  <w:lang w:val="en-US" w:eastAsia="zh-CN"/>
              </w:rPr>
              <w:t>水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216D99">
            <w:pPr>
              <w:jc w:val="center"/>
              <w:textAlignment w:val="center"/>
              <w:rPr>
                <w:rFonts w:hint="eastAsia"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AQUA</w:t>
            </w:r>
          </w:p>
        </w:tc>
        <w:tc>
          <w:tcPr>
            <w:tcW w:w="110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039396">
            <w:pPr>
              <w:jc w:val="center"/>
              <w:rPr>
                <w:rFonts w:hint="eastAsia"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起泡剂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1C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06259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65812CB">
            <w:pPr>
              <w:jc w:val="center"/>
              <w:rPr>
                <w:rFonts w:eastAsia="仿宋_GB2312"/>
                <w:kern w:val="0"/>
                <w:sz w:val="24"/>
                <w:szCs w:val="21"/>
              </w:rPr>
            </w:pPr>
          </w:p>
        </w:tc>
      </w:tr>
      <w:tr w14:paraId="1BB6DC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53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6482F">
            <w:pPr>
              <w:jc w:val="center"/>
              <w:textAlignment w:val="center"/>
              <w:rPr>
                <w:rFonts w:hint="eastAsia" w:eastAsia="仿宋_GB2312"/>
                <w:kern w:val="0"/>
                <w:sz w:val="24"/>
                <w:szCs w:val="21"/>
              </w:rPr>
            </w:pP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5B344D">
            <w:pPr>
              <w:jc w:val="center"/>
              <w:textAlignment w:val="center"/>
              <w:rPr>
                <w:rFonts w:hint="eastAsia"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椰油酰胺丙基甜菜碱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A07CF9">
            <w:pPr>
              <w:jc w:val="center"/>
              <w:textAlignment w:val="center"/>
              <w:rPr>
                <w:rFonts w:hint="eastAsia"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COCAMIDOPROPYL</w:t>
            </w:r>
          </w:p>
          <w:p w14:paraId="0622084E">
            <w:pPr>
              <w:jc w:val="center"/>
              <w:textAlignment w:val="center"/>
              <w:rPr>
                <w:rFonts w:hint="eastAsia"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BETAINE</w:t>
            </w:r>
          </w:p>
        </w:tc>
        <w:tc>
          <w:tcPr>
            <w:tcW w:w="11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B5C25A">
            <w:pPr>
              <w:jc w:val="center"/>
              <w:rPr>
                <w:rFonts w:hint="eastAsia" w:eastAsia="仿宋_GB2312"/>
                <w:kern w:val="0"/>
                <w:sz w:val="24"/>
                <w:szCs w:val="21"/>
              </w:rPr>
            </w:pP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03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07555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9FE1E9F">
            <w:pPr>
              <w:jc w:val="center"/>
              <w:rPr>
                <w:rFonts w:eastAsia="仿宋_GB2312"/>
                <w:kern w:val="0"/>
                <w:sz w:val="24"/>
                <w:szCs w:val="21"/>
              </w:rPr>
            </w:pPr>
          </w:p>
        </w:tc>
      </w:tr>
      <w:tr w14:paraId="23DFEE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531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AF571">
            <w:pPr>
              <w:jc w:val="center"/>
              <w:textAlignment w:val="center"/>
              <w:rPr>
                <w:rFonts w:hint="eastAsia" w:eastAsia="仿宋_GB2312"/>
                <w:kern w:val="0"/>
                <w:sz w:val="24"/>
                <w:szCs w:val="21"/>
              </w:rPr>
            </w:pP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7B2327">
            <w:pPr>
              <w:jc w:val="center"/>
              <w:textAlignment w:val="center"/>
              <w:rPr>
                <w:rFonts w:hint="eastAsia"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氯化钠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062BEA">
            <w:pPr>
              <w:jc w:val="center"/>
              <w:textAlignment w:val="center"/>
              <w:rPr>
                <w:rFonts w:hint="eastAsia"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SODIUM CHLORIDE</w:t>
            </w:r>
          </w:p>
        </w:tc>
        <w:tc>
          <w:tcPr>
            <w:tcW w:w="1102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F830CE">
            <w:pPr>
              <w:jc w:val="center"/>
              <w:rPr>
                <w:rFonts w:hint="eastAsia" w:eastAsia="仿宋_GB2312"/>
                <w:kern w:val="0"/>
                <w:sz w:val="24"/>
                <w:szCs w:val="21"/>
              </w:rPr>
            </w:pP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87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04517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F374408">
            <w:pPr>
              <w:jc w:val="center"/>
              <w:rPr>
                <w:rFonts w:eastAsia="仿宋_GB2312"/>
                <w:kern w:val="0"/>
                <w:sz w:val="24"/>
                <w:szCs w:val="21"/>
              </w:rPr>
            </w:pPr>
          </w:p>
        </w:tc>
      </w:tr>
      <w:tr w14:paraId="7B70A1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8FA94">
            <w:pPr>
              <w:jc w:val="center"/>
              <w:textAlignment w:val="center"/>
              <w:rPr>
                <w:rFonts w:hint="eastAsia" w:eastAsia="仿宋_GB2312"/>
                <w:kern w:val="0"/>
                <w:sz w:val="24"/>
                <w:szCs w:val="21"/>
                <w:lang w:eastAsia="zh-CN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  <w:lang w:val="en-US" w:eastAsia="zh-CN"/>
              </w:rPr>
              <w:t>8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09A39C">
            <w:pPr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香精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75CA0A">
            <w:pPr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FLAVOR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1023D9"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芳香剂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FA2DCC6"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24"/>
                <w:szCs w:val="24"/>
              </w:rPr>
              <w:t>06156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FA8B2AE">
            <w:pPr>
              <w:jc w:val="center"/>
              <w:rPr>
                <w:rFonts w:eastAsia="仿宋_GB2312"/>
                <w:kern w:val="0"/>
                <w:sz w:val="24"/>
                <w:szCs w:val="21"/>
              </w:rPr>
            </w:pPr>
          </w:p>
        </w:tc>
      </w:tr>
      <w:tr w14:paraId="2F1B1A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58613">
            <w:pPr>
              <w:jc w:val="center"/>
              <w:textAlignment w:val="center"/>
              <w:rPr>
                <w:rFonts w:hint="eastAsia" w:eastAsia="仿宋_GB2312"/>
                <w:kern w:val="0"/>
                <w:sz w:val="24"/>
                <w:szCs w:val="21"/>
                <w:lang w:eastAsia="zh-CN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  <w:lang w:val="en-US" w:eastAsia="zh-CN"/>
              </w:rPr>
              <w:t>9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A348A5">
            <w:pPr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单氟磷酸钠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8F4341">
            <w:pPr>
              <w:jc w:val="center"/>
              <w:textAlignment w:val="center"/>
              <w:rPr>
                <w:rFonts w:hint="eastAsia"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SODIUM</w:t>
            </w:r>
          </w:p>
          <w:p w14:paraId="4100BAC9">
            <w:pPr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MONOFLUOROPHOSPHATE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8EAEAD">
            <w:pPr>
              <w:jc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防龋剂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A16C8DA">
            <w:pPr>
              <w:jc w:val="center"/>
              <w:rPr>
                <w:rFonts w:hint="eastAsia" w:eastAsia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264568E">
            <w:pPr>
              <w:jc w:val="center"/>
              <w:rPr>
                <w:rFonts w:hint="eastAsia"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《GB 22115-2008</w:t>
            </w:r>
          </w:p>
          <w:p w14:paraId="75BCE49E">
            <w:pPr>
              <w:jc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 xml:space="preserve">牙膏用原料规范》表 4 限用组分 </w:t>
            </w:r>
            <w:r>
              <w:rPr>
                <w:rFonts w:hint="eastAsia" w:eastAsia="仿宋_GB2312"/>
                <w:kern w:val="0"/>
                <w:sz w:val="24"/>
                <w:szCs w:val="21"/>
                <w:lang w:val="en-US" w:eastAsia="zh-CN"/>
              </w:rPr>
              <w:t>序</w:t>
            </w:r>
            <w:r>
              <w:rPr>
                <w:rFonts w:hint="eastAsia" w:eastAsia="仿宋_GB2312"/>
                <w:kern w:val="0"/>
                <w:sz w:val="24"/>
                <w:szCs w:val="21"/>
              </w:rPr>
              <w:t>号：33</w:t>
            </w:r>
          </w:p>
        </w:tc>
      </w:tr>
      <w:tr w14:paraId="4C1E2C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F3139">
            <w:pPr>
              <w:jc w:val="center"/>
              <w:textAlignment w:val="center"/>
              <w:rPr>
                <w:rFonts w:hint="eastAsia" w:eastAsia="仿宋_GB2312"/>
                <w:kern w:val="0"/>
                <w:sz w:val="24"/>
                <w:szCs w:val="21"/>
                <w:lang w:eastAsia="zh-CN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  <w:lang w:val="en-US" w:eastAsia="zh-CN"/>
              </w:rPr>
              <w:t>10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C2DF6A">
            <w:pPr>
              <w:jc w:val="center"/>
              <w:textAlignment w:val="center"/>
              <w:rPr>
                <w:rFonts w:hint="eastAsia" w:eastAsia="仿宋_GB2312"/>
                <w:kern w:val="0"/>
                <w:sz w:val="24"/>
                <w:szCs w:val="21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  <w:lang w:val="en-US" w:eastAsia="zh-CN"/>
              </w:rPr>
              <w:t>黄原胶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8DE236">
            <w:pPr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XANTHAN GUM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166338">
            <w:pPr>
              <w:jc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增稠剂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B9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03086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5C431DF">
            <w:pPr>
              <w:jc w:val="center"/>
              <w:rPr>
                <w:rFonts w:eastAsia="仿宋_GB2312"/>
                <w:kern w:val="0"/>
                <w:sz w:val="24"/>
                <w:szCs w:val="21"/>
              </w:rPr>
            </w:pPr>
          </w:p>
        </w:tc>
      </w:tr>
      <w:tr w14:paraId="6356E4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2BB60">
            <w:pPr>
              <w:jc w:val="center"/>
              <w:textAlignment w:val="center"/>
              <w:rPr>
                <w:rFonts w:hint="eastAsia" w:eastAsia="仿宋_GB2312"/>
                <w:kern w:val="0"/>
                <w:sz w:val="24"/>
                <w:szCs w:val="21"/>
                <w:lang w:eastAsia="zh-CN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1</w:t>
            </w:r>
            <w:r>
              <w:rPr>
                <w:rFonts w:hint="eastAsia" w:eastAsia="仿宋_GB2312"/>
                <w:kern w:val="0"/>
                <w:sz w:val="24"/>
                <w:szCs w:val="21"/>
                <w:lang w:val="en-US" w:eastAsia="zh-CN"/>
              </w:rPr>
              <w:t>1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1954F1">
            <w:pPr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苯甲酸钠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AB6012">
            <w:pPr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SODIUM BENZOATE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38962B">
            <w:pPr>
              <w:jc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防腐剂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10FF101">
            <w:pPr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hint="eastAsia" w:eastAsia="仿宋_GB2312"/>
                <w:kern w:val="0"/>
                <w:sz w:val="24"/>
                <w:szCs w:val="24"/>
              </w:rPr>
              <w:t>01289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0CB258A">
            <w:pPr>
              <w:jc w:val="center"/>
              <w:rPr>
                <w:rFonts w:hint="eastAsia"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《GB 22115-2008</w:t>
            </w:r>
          </w:p>
          <w:p w14:paraId="4FD95DAF">
            <w:pPr>
              <w:jc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牙膏用原料规范》表 5 防腐剂序号：5</w:t>
            </w:r>
          </w:p>
        </w:tc>
      </w:tr>
      <w:tr w14:paraId="08BD99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A83EC">
            <w:pPr>
              <w:jc w:val="center"/>
              <w:textAlignment w:val="center"/>
              <w:rPr>
                <w:rFonts w:hint="eastAsia" w:eastAsia="仿宋_GB2312"/>
                <w:kern w:val="0"/>
                <w:sz w:val="24"/>
                <w:szCs w:val="21"/>
                <w:lang w:eastAsia="zh-CN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1</w:t>
            </w:r>
            <w:r>
              <w:rPr>
                <w:rFonts w:hint="eastAsia" w:eastAsia="仿宋_GB2312"/>
                <w:kern w:val="0"/>
                <w:sz w:val="24"/>
                <w:szCs w:val="21"/>
                <w:lang w:val="en-US" w:eastAsia="zh-CN"/>
              </w:rPr>
              <w:t>2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AB99F1">
            <w:pPr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糖精钠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CFE1F4">
            <w:pPr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SODIUM SACCHARIN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14C384">
            <w:pPr>
              <w:jc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味觉改良剂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4E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06594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FC802B7">
            <w:pPr>
              <w:jc w:val="center"/>
              <w:rPr>
                <w:rFonts w:eastAsia="仿宋_GB2312"/>
                <w:kern w:val="0"/>
                <w:sz w:val="24"/>
                <w:szCs w:val="21"/>
              </w:rPr>
            </w:pPr>
          </w:p>
        </w:tc>
      </w:tr>
    </w:tbl>
    <w:p w14:paraId="5079DF85">
      <w:pPr>
        <w:pStyle w:val="34"/>
        <w:widowControl w:val="0"/>
        <w:spacing w:before="319" w:beforeLines="100" w:after="0" w:afterLines="0"/>
        <w:rPr>
          <w:rFonts w:eastAsia="仿宋_GB2312"/>
          <w:b/>
          <w:bCs/>
          <w:sz w:val="28"/>
          <w:szCs w:val="28"/>
        </w:rPr>
      </w:pPr>
    </w:p>
    <w:p w14:paraId="32BC8FC1">
      <w:pPr>
        <w:pStyle w:val="10"/>
        <w:spacing w:before="0" w:after="0" w:line="580" w:lineRule="exact"/>
        <w:ind w:firstLine="640" w:firstLineChars="200"/>
        <w:jc w:val="left"/>
        <w:rPr>
          <w:rFonts w:ascii="黑体" w:hAnsi="黑体" w:eastAsia="黑体"/>
          <w:b w:val="0"/>
        </w:rPr>
      </w:pPr>
      <w:bookmarkStart w:id="5" w:name="_Toc163837203"/>
      <w:bookmarkStart w:id="6" w:name="_Toc170460451"/>
      <w:bookmarkStart w:id="7" w:name="_Toc175559718"/>
      <w:r>
        <w:rPr>
          <w:rFonts w:hint="eastAsia" w:ascii="黑体" w:hAnsi="黑体" w:eastAsia="黑体"/>
          <w:b w:val="0"/>
          <w:lang w:eastAsia="zh-CN"/>
        </w:rPr>
        <w:t>四</w:t>
      </w:r>
      <w:r>
        <w:rPr>
          <w:rFonts w:ascii="黑体" w:hAnsi="黑体" w:eastAsia="黑体"/>
          <w:b w:val="0"/>
        </w:rPr>
        <w:t>、配方中各成分的安全评估</w:t>
      </w:r>
      <w:bookmarkEnd w:id="5"/>
      <w:bookmarkEnd w:id="6"/>
      <w:bookmarkEnd w:id="7"/>
    </w:p>
    <w:p w14:paraId="2271CEB1">
      <w:pPr>
        <w:pStyle w:val="34"/>
        <w:widowControl w:val="0"/>
        <w:spacing w:before="319" w:beforeLines="100" w:after="0" w:afterLines="0"/>
        <w:rPr>
          <w:rFonts w:eastAsia="仿宋_GB2312"/>
          <w:b/>
          <w:bCs/>
          <w:sz w:val="28"/>
          <w:szCs w:val="28"/>
        </w:rPr>
      </w:pPr>
      <w:r>
        <w:rPr>
          <w:rFonts w:eastAsia="仿宋_GB2312"/>
          <w:b/>
          <w:bCs/>
          <w:sz w:val="28"/>
          <w:szCs w:val="28"/>
        </w:rPr>
        <w:t>表2  产品</w:t>
      </w:r>
      <w:r>
        <w:rPr>
          <w:rFonts w:hint="eastAsia" w:eastAsia="仿宋_GB2312"/>
          <w:b/>
          <w:bCs/>
          <w:sz w:val="28"/>
          <w:szCs w:val="28"/>
        </w:rPr>
        <w:t>实际</w:t>
      </w:r>
      <w:r>
        <w:rPr>
          <w:rFonts w:eastAsia="仿宋_GB2312"/>
          <w:b/>
          <w:bCs/>
          <w:sz w:val="28"/>
          <w:szCs w:val="28"/>
        </w:rPr>
        <w:t>成分</w:t>
      </w:r>
      <w:r>
        <w:rPr>
          <w:rFonts w:hint="eastAsia" w:eastAsia="仿宋_GB2312"/>
          <w:b/>
          <w:bCs/>
          <w:sz w:val="28"/>
          <w:szCs w:val="28"/>
        </w:rPr>
        <w:t>含量</w:t>
      </w:r>
      <w:r>
        <w:rPr>
          <w:rFonts w:eastAsia="仿宋_GB2312"/>
          <w:b/>
          <w:bCs/>
          <w:sz w:val="28"/>
          <w:szCs w:val="28"/>
        </w:rPr>
        <w:t>表</w:t>
      </w:r>
    </w:p>
    <w:p w14:paraId="15774F49">
      <w:pPr>
        <w:pStyle w:val="28"/>
        <w:widowControl w:val="0"/>
        <w:spacing w:after="0" w:afterLines="0" w:line="240" w:lineRule="auto"/>
        <w:jc w:val="center"/>
        <w:rPr>
          <w:rFonts w:eastAsia="仿宋_GB2312"/>
          <w:b/>
          <w:bCs/>
          <w:sz w:val="24"/>
        </w:rPr>
        <w:sectPr>
          <w:headerReference r:id="rId4" w:type="default"/>
          <w:pgSz w:w="11906" w:h="16838"/>
          <w:pgMar w:top="1928" w:right="1531" w:bottom="1814" w:left="1531" w:header="851" w:footer="680" w:gutter="0"/>
          <w:pgNumType w:start="1"/>
          <w:cols w:space="720" w:num="1"/>
          <w:docGrid w:type="lines" w:linePitch="319" w:charSpace="0"/>
        </w:sectPr>
      </w:pPr>
    </w:p>
    <w:tbl>
      <w:tblPr>
        <w:tblStyle w:val="12"/>
        <w:tblW w:w="149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3"/>
        <w:gridCol w:w="1805"/>
        <w:gridCol w:w="1334"/>
        <w:gridCol w:w="2327"/>
        <w:gridCol w:w="2816"/>
        <w:gridCol w:w="1421"/>
        <w:gridCol w:w="3841"/>
        <w:gridCol w:w="756"/>
      </w:tblGrid>
      <w:tr w14:paraId="1A0F26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tblHeader/>
          <w:jc w:val="center"/>
        </w:trPr>
        <w:tc>
          <w:tcPr>
            <w:tcW w:w="643" w:type="dxa"/>
            <w:vAlign w:val="center"/>
          </w:tcPr>
          <w:p w14:paraId="72D977CB">
            <w:pPr>
              <w:pStyle w:val="28"/>
              <w:widowControl w:val="0"/>
              <w:spacing w:after="0" w:afterLines="0" w:line="240" w:lineRule="auto"/>
              <w:jc w:val="center"/>
              <w:rPr>
                <w:rFonts w:hint="eastAsia" w:eastAsia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sz w:val="24"/>
                <w:lang w:val="en-US" w:eastAsia="zh-CN"/>
              </w:rPr>
              <w:t>序号</w:t>
            </w:r>
          </w:p>
        </w:tc>
        <w:tc>
          <w:tcPr>
            <w:tcW w:w="1805" w:type="dxa"/>
            <w:shd w:val="clear" w:color="auto" w:fill="auto"/>
            <w:vAlign w:val="center"/>
          </w:tcPr>
          <w:p w14:paraId="548FAE3F">
            <w:pPr>
              <w:pStyle w:val="28"/>
              <w:widowControl w:val="0"/>
              <w:spacing w:after="0" w:afterLines="0" w:line="240" w:lineRule="auto"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eastAsia="仿宋_GB2312"/>
                <w:b/>
                <w:bCs/>
                <w:sz w:val="24"/>
              </w:rPr>
              <w:t>中文名称</w:t>
            </w:r>
          </w:p>
        </w:tc>
        <w:tc>
          <w:tcPr>
            <w:tcW w:w="1334" w:type="dxa"/>
            <w:vAlign w:val="center"/>
          </w:tcPr>
          <w:p w14:paraId="009CACA3">
            <w:pPr>
              <w:pStyle w:val="28"/>
              <w:widowControl w:val="0"/>
              <w:spacing w:after="0" w:afterLines="0" w:line="240" w:lineRule="auto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含量（%）</w:t>
            </w:r>
          </w:p>
        </w:tc>
        <w:tc>
          <w:tcPr>
            <w:tcW w:w="2327" w:type="dxa"/>
            <w:vAlign w:val="center"/>
          </w:tcPr>
          <w:p w14:paraId="0262AC56">
            <w:pPr>
              <w:pStyle w:val="28"/>
              <w:widowControl w:val="0"/>
              <w:spacing w:after="0" w:afterLines="0" w:line="240" w:lineRule="auto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《牙膏用原料规范》要求</w:t>
            </w:r>
          </w:p>
        </w:tc>
        <w:tc>
          <w:tcPr>
            <w:tcW w:w="2816" w:type="dxa"/>
            <w:vAlign w:val="center"/>
          </w:tcPr>
          <w:p w14:paraId="1500FC4E">
            <w:pPr>
              <w:pStyle w:val="28"/>
              <w:widowControl w:val="0"/>
              <w:spacing w:after="0" w:afterLines="0" w:line="240" w:lineRule="auto"/>
              <w:jc w:val="center"/>
              <w:rPr>
                <w:rFonts w:hint="eastAsia"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权威机构评估结论</w:t>
            </w:r>
          </w:p>
        </w:tc>
        <w:tc>
          <w:tcPr>
            <w:tcW w:w="1421" w:type="dxa"/>
            <w:vAlign w:val="center"/>
          </w:tcPr>
          <w:p w14:paraId="43FC3350">
            <w:pPr>
              <w:pStyle w:val="28"/>
              <w:widowControl w:val="0"/>
              <w:spacing w:after="0" w:afterLines="0" w:line="240" w:lineRule="auto"/>
              <w:jc w:val="center"/>
              <w:rPr>
                <w:rFonts w:hint="eastAsia"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  <w:lang w:val="en-US" w:eastAsia="zh-CN"/>
              </w:rPr>
              <w:t>原料3年</w:t>
            </w:r>
            <w:r>
              <w:rPr>
                <w:rFonts w:hint="eastAsia" w:eastAsia="仿宋_GB2312"/>
                <w:b/>
                <w:bCs/>
                <w:sz w:val="24"/>
              </w:rPr>
              <w:t>使</w:t>
            </w:r>
            <w:r>
              <w:rPr>
                <w:rFonts w:hint="eastAsia" w:eastAsia="仿宋_GB2312"/>
                <w:b/>
                <w:bCs/>
                <w:sz w:val="24"/>
                <w:lang w:val="en-US" w:eastAsia="zh-CN"/>
              </w:rPr>
              <w:t>用历史</w:t>
            </w:r>
          </w:p>
        </w:tc>
        <w:tc>
          <w:tcPr>
            <w:tcW w:w="3841" w:type="dxa"/>
            <w:vAlign w:val="center"/>
          </w:tcPr>
          <w:p w14:paraId="7EA79352">
            <w:pPr>
              <w:pStyle w:val="28"/>
              <w:widowControl w:val="0"/>
              <w:spacing w:after="0" w:afterLines="0" w:line="240" w:lineRule="auto"/>
              <w:jc w:val="center"/>
              <w:rPr>
                <w:rFonts w:hint="eastAsia"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评估结论</w:t>
            </w:r>
          </w:p>
        </w:tc>
        <w:tc>
          <w:tcPr>
            <w:tcW w:w="756" w:type="dxa"/>
            <w:vAlign w:val="center"/>
          </w:tcPr>
          <w:p w14:paraId="4605B900">
            <w:pPr>
              <w:pStyle w:val="28"/>
              <w:widowControl w:val="0"/>
              <w:spacing w:after="0" w:afterLines="0" w:line="240" w:lineRule="auto"/>
              <w:jc w:val="center"/>
              <w:rPr>
                <w:rFonts w:hint="default" w:eastAsia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sz w:val="24"/>
                <w:lang w:val="en-US" w:eastAsia="zh-CN"/>
              </w:rPr>
              <w:t>参考文献</w:t>
            </w:r>
          </w:p>
        </w:tc>
      </w:tr>
      <w:tr w14:paraId="156F6A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3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C3D6EAA">
            <w:pPr>
              <w:pStyle w:val="28"/>
              <w:widowControl w:val="0"/>
              <w:spacing w:after="0" w:afterLines="0" w:line="240" w:lineRule="auto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FDBC914">
            <w:pPr>
              <w:pStyle w:val="28"/>
              <w:widowControl w:val="0"/>
              <w:spacing w:after="0" w:afterLines="0" w:line="240" w:lineRule="auto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</w:rPr>
              <w:t>水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315C24">
            <w:pPr>
              <w:pStyle w:val="28"/>
              <w:widowControl w:val="0"/>
              <w:spacing w:after="0" w:afterLines="0" w:line="240" w:lineRule="auto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xxx</w:t>
            </w:r>
          </w:p>
        </w:tc>
        <w:tc>
          <w:tcPr>
            <w:tcW w:w="2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5BBB34">
            <w:pPr>
              <w:pStyle w:val="28"/>
              <w:widowControl w:val="0"/>
              <w:spacing w:after="0" w:afterLines="0" w:line="240" w:lineRule="auto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/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AD51C3">
            <w:pPr>
              <w:pStyle w:val="28"/>
              <w:widowControl w:val="0"/>
              <w:spacing w:after="0" w:afterLines="0" w:line="240" w:lineRule="auto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/</w:t>
            </w: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E08A06">
            <w:pPr>
              <w:pStyle w:val="28"/>
              <w:widowControl w:val="0"/>
              <w:spacing w:after="0" w:afterLines="0" w:line="240" w:lineRule="auto"/>
              <w:jc w:val="center"/>
              <w:rPr>
                <w:rFonts w:hint="eastAsia" w:eastAsia="仿宋_GB2312"/>
                <w:sz w:val="24"/>
                <w:lang w:eastAsia="zh-CN"/>
              </w:rPr>
            </w:pPr>
          </w:p>
        </w:tc>
        <w:tc>
          <w:tcPr>
            <w:tcW w:w="3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93BEBC">
            <w:pPr>
              <w:pStyle w:val="28"/>
              <w:widowControl w:val="0"/>
              <w:spacing w:after="0" w:afterLines="0" w:line="240" w:lineRule="auto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本产品使用的水符合国家饮用水标准，无安全风险。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537C2C">
            <w:pPr>
              <w:pStyle w:val="28"/>
              <w:widowControl w:val="0"/>
              <w:spacing w:after="0" w:afterLines="0" w:line="240" w:lineRule="auto"/>
              <w:jc w:val="center"/>
              <w:rPr>
                <w:rFonts w:hint="eastAsia" w:eastAsia="仿宋_GB2312"/>
                <w:sz w:val="24"/>
                <w:lang w:eastAsia="zh-CN"/>
              </w:rPr>
            </w:pPr>
          </w:p>
        </w:tc>
      </w:tr>
      <w:tr w14:paraId="3D993F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0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ED56DE2">
            <w:pPr>
              <w:pStyle w:val="28"/>
              <w:widowControl w:val="0"/>
              <w:spacing w:after="0" w:afterLines="0" w:line="240" w:lineRule="auto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kern w:val="0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1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644F446">
            <w:pPr>
              <w:pStyle w:val="28"/>
              <w:widowControl w:val="0"/>
              <w:spacing w:after="0" w:afterLines="0" w:line="240" w:lineRule="auto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</w:rPr>
              <w:t>山梨（糖）醇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B3898A">
            <w:pPr>
              <w:pStyle w:val="28"/>
              <w:widowControl w:val="0"/>
              <w:spacing w:after="0" w:afterLines="0" w:line="240" w:lineRule="auto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xxx</w:t>
            </w:r>
          </w:p>
        </w:tc>
        <w:tc>
          <w:tcPr>
            <w:tcW w:w="2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DDEC02">
            <w:pPr>
              <w:pStyle w:val="28"/>
              <w:widowControl w:val="0"/>
              <w:spacing w:after="0" w:afterLines="0" w:line="240" w:lineRule="auto"/>
              <w:jc w:val="center"/>
              <w:rPr>
                <w:rFonts w:hint="eastAsia" w:eastAsia="仿宋_GB2312"/>
                <w:sz w:val="24"/>
                <w:lang w:eastAsia="zh-CN"/>
              </w:rPr>
            </w:pP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084443">
            <w:pPr>
              <w:pStyle w:val="28"/>
              <w:widowControl w:val="0"/>
              <w:spacing w:after="0" w:afterLines="0" w:line="240" w:lineRule="auto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美国化妆品原料评价委员会（CIR）评估结果显示，浓度不高于 70%时该原料在黏膜类（Mucous</w:t>
            </w:r>
            <w:r>
              <w:rPr>
                <w:rFonts w:hint="eastAsia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eastAsia="仿宋_GB2312"/>
                <w:sz w:val="24"/>
                <w:lang w:eastAsia="zh-CN"/>
              </w:rPr>
              <w:t>membrane, 包含牙膏）产品中的使用是安全的。</w:t>
            </w: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EC59CD">
            <w:pPr>
              <w:pStyle w:val="28"/>
              <w:widowControl w:val="0"/>
              <w:spacing w:after="0" w:afterLines="0" w:line="240" w:lineRule="auto"/>
              <w:jc w:val="center"/>
              <w:rPr>
                <w:rFonts w:hint="eastAsia" w:eastAsia="仿宋_GB2312"/>
                <w:sz w:val="24"/>
                <w:lang w:eastAsia="zh-CN"/>
              </w:rPr>
            </w:pPr>
          </w:p>
        </w:tc>
        <w:tc>
          <w:tcPr>
            <w:tcW w:w="3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8B3BFD">
            <w:pPr>
              <w:pStyle w:val="28"/>
              <w:widowControl w:val="0"/>
              <w:spacing w:after="0" w:afterLines="0" w:line="240" w:lineRule="auto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本配方中总添加量低于 CIR 黏膜（Mucous membrane, 包含牙膏）类产品评估结果用量，在安全用量以内，可安全使用。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E5B41A">
            <w:pPr>
              <w:pStyle w:val="28"/>
              <w:widowControl w:val="0"/>
              <w:spacing w:after="0" w:afterLines="0" w:line="240" w:lineRule="auto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</w:t>
            </w:r>
          </w:p>
        </w:tc>
      </w:tr>
      <w:tr w14:paraId="11019B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0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C3A5B58">
            <w:pPr>
              <w:pStyle w:val="28"/>
              <w:widowControl w:val="0"/>
              <w:spacing w:after="0" w:afterLines="0" w:line="240" w:lineRule="auto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3</w:t>
            </w:r>
          </w:p>
        </w:tc>
        <w:tc>
          <w:tcPr>
            <w:tcW w:w="1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1EC0BB1">
            <w:pPr>
              <w:pStyle w:val="28"/>
              <w:widowControl w:val="0"/>
              <w:spacing w:after="0" w:afterLines="0" w:line="240" w:lineRule="auto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</w:rPr>
              <w:t>水合硅石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93A0ED">
            <w:pPr>
              <w:pStyle w:val="28"/>
              <w:widowControl w:val="0"/>
              <w:spacing w:after="0" w:afterLines="0" w:line="240" w:lineRule="auto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xxx</w:t>
            </w:r>
          </w:p>
        </w:tc>
        <w:tc>
          <w:tcPr>
            <w:tcW w:w="2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8AE966">
            <w:pPr>
              <w:pStyle w:val="28"/>
              <w:widowControl w:val="0"/>
              <w:spacing w:after="0" w:afterLines="0" w:line="240" w:lineRule="auto"/>
              <w:jc w:val="center"/>
              <w:rPr>
                <w:rFonts w:hint="eastAsia" w:eastAsia="仿宋_GB2312"/>
                <w:sz w:val="24"/>
                <w:lang w:eastAsia="zh-CN"/>
              </w:rPr>
            </w:pP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37CDE7">
            <w:pPr>
              <w:pStyle w:val="28"/>
              <w:widowControl w:val="0"/>
              <w:spacing w:after="0" w:afterLines="0" w:line="240" w:lineRule="auto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美国化妆品原料评价委员会（CIR）评估结果显示，浓度不高于 33.8%时该原料在黏膜类（Mucous membrane, 包含牙膏）</w:t>
            </w:r>
          </w:p>
          <w:p w14:paraId="18347040">
            <w:pPr>
              <w:pStyle w:val="28"/>
              <w:widowControl w:val="0"/>
              <w:spacing w:after="0" w:afterLines="0" w:line="240" w:lineRule="auto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产品中的使用是安全的。</w:t>
            </w: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8F3A7A">
            <w:pPr>
              <w:pStyle w:val="28"/>
              <w:widowControl w:val="0"/>
              <w:spacing w:after="0" w:afterLines="0" w:line="240" w:lineRule="auto"/>
              <w:jc w:val="center"/>
              <w:rPr>
                <w:rFonts w:hint="eastAsia" w:eastAsia="仿宋_GB2312"/>
                <w:sz w:val="24"/>
                <w:lang w:eastAsia="zh-CN"/>
              </w:rPr>
            </w:pPr>
          </w:p>
        </w:tc>
        <w:tc>
          <w:tcPr>
            <w:tcW w:w="3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485266">
            <w:pPr>
              <w:pStyle w:val="28"/>
              <w:widowControl w:val="0"/>
              <w:spacing w:after="0" w:afterLines="0" w:line="240" w:lineRule="auto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美国化妆品原料评价委员会（CIR）评估结果显示，浓度不高于 33.8%时该原料在黏膜类（Mucous membrane, 包含牙膏）产品中的使用是安全的。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519B4D">
            <w:pPr>
              <w:pStyle w:val="28"/>
              <w:widowControl w:val="0"/>
              <w:spacing w:after="0" w:afterLines="0" w:line="240" w:lineRule="auto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2</w:t>
            </w:r>
          </w:p>
        </w:tc>
      </w:tr>
      <w:tr w14:paraId="213E7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8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7870679">
            <w:pPr>
              <w:jc w:val="center"/>
              <w:textAlignment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4</w:t>
            </w:r>
          </w:p>
        </w:tc>
        <w:tc>
          <w:tcPr>
            <w:tcW w:w="1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AB4A0ED">
            <w:pPr>
              <w:jc w:val="center"/>
              <w:textAlignment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羟基磷灰石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AEB52A">
            <w:pPr>
              <w:pStyle w:val="28"/>
              <w:widowControl w:val="0"/>
              <w:spacing w:after="0" w:afterLines="0" w:line="240" w:lineRule="auto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xxx</w:t>
            </w:r>
          </w:p>
        </w:tc>
        <w:tc>
          <w:tcPr>
            <w:tcW w:w="2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EE94EF">
            <w:pPr>
              <w:pStyle w:val="28"/>
              <w:widowControl w:val="0"/>
              <w:spacing w:after="0" w:afterLines="0" w:line="240" w:lineRule="auto"/>
              <w:jc w:val="center"/>
              <w:rPr>
                <w:rFonts w:hint="eastAsia" w:eastAsia="仿宋_GB2312"/>
                <w:sz w:val="24"/>
                <w:lang w:eastAsia="zh-CN"/>
              </w:rPr>
            </w:pP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1D0859">
            <w:pPr>
              <w:pStyle w:val="28"/>
              <w:widowControl w:val="0"/>
              <w:spacing w:after="0" w:afterLines="0" w:line="240" w:lineRule="auto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根据 SCCS 评估结果认为羟基磷灰石(纳米级)在牙膏中使用浓度不超过 10%是安全的</w:t>
            </w: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F0DEE2">
            <w:pPr>
              <w:pStyle w:val="28"/>
              <w:widowControl w:val="0"/>
              <w:spacing w:after="0" w:afterLines="0" w:line="240" w:lineRule="auto"/>
              <w:jc w:val="center"/>
              <w:rPr>
                <w:rFonts w:hint="eastAsia" w:eastAsia="仿宋_GB2312"/>
                <w:sz w:val="24"/>
                <w:lang w:eastAsia="zh-CN"/>
              </w:rPr>
            </w:pPr>
          </w:p>
        </w:tc>
        <w:tc>
          <w:tcPr>
            <w:tcW w:w="3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83D7E3">
            <w:pPr>
              <w:pStyle w:val="28"/>
              <w:widowControl w:val="0"/>
              <w:spacing w:after="0" w:afterLines="0" w:line="240" w:lineRule="auto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本配方中总添加量低于 SCCS 评估结果用量，在安全用量以内，可安全使用。的。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6BA322">
            <w:pPr>
              <w:pStyle w:val="28"/>
              <w:widowControl w:val="0"/>
              <w:spacing w:after="0" w:afterLines="0" w:line="240" w:lineRule="auto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3</w:t>
            </w:r>
          </w:p>
        </w:tc>
      </w:tr>
      <w:tr w14:paraId="54FAF2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9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ECE764D">
            <w:pPr>
              <w:pStyle w:val="28"/>
              <w:widowControl w:val="0"/>
              <w:spacing w:after="0" w:afterLines="0" w:line="240" w:lineRule="auto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5</w:t>
            </w:r>
          </w:p>
        </w:tc>
        <w:tc>
          <w:tcPr>
            <w:tcW w:w="1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F4C7B6F">
            <w:pPr>
              <w:pStyle w:val="28"/>
              <w:widowControl w:val="0"/>
              <w:spacing w:after="0" w:afterLines="0" w:line="240" w:lineRule="auto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</w:rPr>
              <w:t>聚乙二醇-8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430294">
            <w:pPr>
              <w:pStyle w:val="28"/>
              <w:widowControl w:val="0"/>
              <w:spacing w:after="0" w:afterLines="0" w:line="240" w:lineRule="auto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xxx</w:t>
            </w:r>
          </w:p>
        </w:tc>
        <w:tc>
          <w:tcPr>
            <w:tcW w:w="2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79BB38">
            <w:pPr>
              <w:pStyle w:val="28"/>
              <w:widowControl w:val="0"/>
              <w:spacing w:after="0" w:afterLines="0" w:line="240" w:lineRule="auto"/>
              <w:jc w:val="center"/>
              <w:rPr>
                <w:rFonts w:hint="eastAsia" w:eastAsia="仿宋_GB2312"/>
                <w:sz w:val="24"/>
                <w:lang w:eastAsia="zh-CN"/>
              </w:rPr>
            </w:pP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FCD073">
            <w:pPr>
              <w:pStyle w:val="28"/>
              <w:widowControl w:val="0"/>
              <w:spacing w:after="0" w:afterLines="0" w:line="240" w:lineRule="auto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美国化妆品原料评价委员会（CIR）评估结果显示，浓度不高</w:t>
            </w:r>
          </w:p>
          <w:p w14:paraId="79A88E3E">
            <w:pPr>
              <w:pStyle w:val="28"/>
              <w:widowControl w:val="0"/>
              <w:spacing w:after="0" w:afterLines="0" w:line="240" w:lineRule="auto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于 3%时该原料在牙膏（Dentifrices）类产品中的使用</w:t>
            </w:r>
          </w:p>
          <w:p w14:paraId="32BEBADF">
            <w:pPr>
              <w:pStyle w:val="28"/>
              <w:widowControl w:val="0"/>
              <w:spacing w:after="0" w:afterLines="0" w:line="240" w:lineRule="auto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是安全的。</w:t>
            </w: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F4BA22">
            <w:pPr>
              <w:pStyle w:val="28"/>
              <w:widowControl w:val="0"/>
              <w:spacing w:after="0" w:afterLines="0" w:line="240" w:lineRule="auto"/>
              <w:jc w:val="center"/>
              <w:rPr>
                <w:rFonts w:hint="eastAsia" w:eastAsia="仿宋_GB2312"/>
                <w:sz w:val="24"/>
                <w:lang w:eastAsia="zh-CN"/>
              </w:rPr>
            </w:pPr>
          </w:p>
        </w:tc>
        <w:tc>
          <w:tcPr>
            <w:tcW w:w="3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D72CF0">
            <w:pPr>
              <w:pStyle w:val="28"/>
              <w:widowControl w:val="0"/>
              <w:spacing w:after="0" w:afterLines="0" w:line="240" w:lineRule="auto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本配方中总添加量不高于 CIR 牙膏（Dentifrices）类产品评估结果用量，在安全用量以内，可安全使用。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24EDCE">
            <w:pPr>
              <w:pStyle w:val="28"/>
              <w:widowControl w:val="0"/>
              <w:spacing w:after="0" w:afterLines="0" w:line="240" w:lineRule="auto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4</w:t>
            </w:r>
          </w:p>
        </w:tc>
      </w:tr>
      <w:tr w14:paraId="0CBC17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8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A9EA891">
            <w:pPr>
              <w:pStyle w:val="28"/>
              <w:widowControl w:val="0"/>
              <w:spacing w:after="0" w:afterLines="0" w:line="240" w:lineRule="auto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6</w:t>
            </w:r>
          </w:p>
        </w:tc>
        <w:tc>
          <w:tcPr>
            <w:tcW w:w="1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58CDFCD">
            <w:pPr>
              <w:pStyle w:val="28"/>
              <w:widowControl w:val="0"/>
              <w:spacing w:after="0" w:afterLines="0" w:line="240" w:lineRule="auto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</w:rPr>
              <w:t>月桂醇硫酸酯钠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F5AEF5">
            <w:pPr>
              <w:pStyle w:val="28"/>
              <w:widowControl w:val="0"/>
              <w:spacing w:after="0" w:afterLines="0" w:line="240" w:lineRule="auto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xxx</w:t>
            </w:r>
          </w:p>
        </w:tc>
        <w:tc>
          <w:tcPr>
            <w:tcW w:w="2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744B9A">
            <w:pPr>
              <w:pStyle w:val="28"/>
              <w:widowControl w:val="0"/>
              <w:spacing w:after="0" w:afterLines="0" w:line="240" w:lineRule="auto"/>
              <w:jc w:val="center"/>
              <w:rPr>
                <w:rFonts w:hint="eastAsia" w:eastAsia="仿宋_GB2312"/>
                <w:sz w:val="24"/>
                <w:lang w:eastAsia="zh-CN"/>
              </w:rPr>
            </w:pP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EE7E1F">
            <w:pPr>
              <w:pStyle w:val="28"/>
              <w:widowControl w:val="0"/>
              <w:spacing w:after="0" w:afterLines="0" w:line="240" w:lineRule="auto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美国化妆品原料评价委员会（CIR）评估结果显示，浓度不高</w:t>
            </w:r>
          </w:p>
          <w:p w14:paraId="6B171000">
            <w:pPr>
              <w:pStyle w:val="28"/>
              <w:widowControl w:val="0"/>
              <w:spacing w:after="0" w:afterLines="0" w:line="240" w:lineRule="auto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于 8%时该原料在牙膏（Dentifrices）类产品中的使用是安全的。</w:t>
            </w: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E51EED">
            <w:pPr>
              <w:pStyle w:val="28"/>
              <w:widowControl w:val="0"/>
              <w:spacing w:after="0" w:afterLines="0" w:line="240" w:lineRule="auto"/>
              <w:jc w:val="center"/>
              <w:rPr>
                <w:rFonts w:hint="eastAsia" w:eastAsia="仿宋_GB2312"/>
                <w:sz w:val="24"/>
                <w:lang w:eastAsia="zh-CN"/>
              </w:rPr>
            </w:pPr>
          </w:p>
        </w:tc>
        <w:tc>
          <w:tcPr>
            <w:tcW w:w="3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C898A0">
            <w:pPr>
              <w:pStyle w:val="28"/>
              <w:widowControl w:val="0"/>
              <w:spacing w:after="0" w:afterLines="0" w:line="240" w:lineRule="auto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本配方中总添加量低于 CIR 牙膏（Dentifrices）类产品评估结果用量，在安全用量以内，可安全使用。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4290B6">
            <w:pPr>
              <w:pStyle w:val="28"/>
              <w:widowControl w:val="0"/>
              <w:spacing w:after="0" w:afterLines="0" w:line="240" w:lineRule="auto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5</w:t>
            </w:r>
          </w:p>
        </w:tc>
      </w:tr>
      <w:tr w14:paraId="32A50B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7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96C0FB3">
            <w:pPr>
              <w:pStyle w:val="28"/>
              <w:widowControl w:val="0"/>
              <w:spacing w:after="0" w:afterLines="0" w:line="240" w:lineRule="auto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kern w:val="0"/>
                <w:sz w:val="24"/>
                <w:szCs w:val="24"/>
                <w:lang w:val="en-US" w:eastAsia="zh-CN" w:bidi="ar-SA"/>
              </w:rPr>
              <w:t>7</w:t>
            </w:r>
          </w:p>
        </w:tc>
        <w:tc>
          <w:tcPr>
            <w:tcW w:w="1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22E4D99">
            <w:pPr>
              <w:pStyle w:val="28"/>
              <w:widowControl w:val="0"/>
              <w:spacing w:after="0" w:afterLines="0" w:line="240" w:lineRule="auto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</w:rPr>
              <w:t>香精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B9A2CD">
            <w:pPr>
              <w:pStyle w:val="28"/>
              <w:widowControl w:val="0"/>
              <w:spacing w:after="0" w:afterLines="0" w:line="240" w:lineRule="auto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xxx</w:t>
            </w:r>
          </w:p>
        </w:tc>
        <w:tc>
          <w:tcPr>
            <w:tcW w:w="2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040F46">
            <w:pPr>
              <w:pStyle w:val="28"/>
              <w:widowControl w:val="0"/>
              <w:spacing w:after="0" w:afterLines="0" w:line="240" w:lineRule="auto"/>
              <w:jc w:val="center"/>
              <w:rPr>
                <w:rFonts w:hint="eastAsia" w:eastAsia="仿宋_GB2312"/>
                <w:sz w:val="24"/>
                <w:lang w:eastAsia="zh-CN"/>
              </w:rPr>
            </w:pP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39143D">
            <w:pPr>
              <w:pStyle w:val="28"/>
              <w:widowControl w:val="0"/>
              <w:spacing w:after="0" w:afterLines="0" w:line="240" w:lineRule="auto"/>
              <w:jc w:val="center"/>
              <w:rPr>
                <w:rFonts w:hint="eastAsia" w:eastAsia="仿宋_GB2312"/>
                <w:sz w:val="24"/>
                <w:lang w:eastAsia="zh-CN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862355">
            <w:pPr>
              <w:pStyle w:val="28"/>
              <w:widowControl w:val="0"/>
              <w:spacing w:after="0" w:afterLines="0" w:line="240" w:lineRule="auto"/>
              <w:jc w:val="center"/>
              <w:rPr>
                <w:rFonts w:hint="eastAsia" w:eastAsia="仿宋_GB2312"/>
                <w:sz w:val="24"/>
                <w:lang w:eastAsia="zh-CN"/>
              </w:rPr>
            </w:pPr>
          </w:p>
        </w:tc>
        <w:tc>
          <w:tcPr>
            <w:tcW w:w="3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498487">
            <w:pPr>
              <w:pStyle w:val="28"/>
              <w:widowControl w:val="0"/>
              <w:spacing w:after="0" w:afterLines="0" w:line="240" w:lineRule="auto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其含量符合原料商提供的该香精的 IFRA 证书中在该类别产品（类别 xx）的允许使用量≤xx%的要求。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49EC50">
            <w:pPr>
              <w:pStyle w:val="28"/>
              <w:widowControl w:val="0"/>
              <w:spacing w:after="0" w:afterLines="0" w:line="240" w:lineRule="auto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6</w:t>
            </w:r>
          </w:p>
        </w:tc>
      </w:tr>
      <w:tr w14:paraId="61D0C2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8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36C6226">
            <w:pPr>
              <w:jc w:val="center"/>
              <w:textAlignment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8</w:t>
            </w:r>
          </w:p>
        </w:tc>
        <w:tc>
          <w:tcPr>
            <w:tcW w:w="1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59E4E52">
            <w:pPr>
              <w:jc w:val="center"/>
              <w:textAlignment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单氟磷酸钠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52837A">
            <w:pPr>
              <w:pStyle w:val="28"/>
              <w:widowControl w:val="0"/>
              <w:spacing w:after="0" w:afterLines="0" w:line="240" w:lineRule="auto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xxx</w:t>
            </w:r>
          </w:p>
        </w:tc>
        <w:tc>
          <w:tcPr>
            <w:tcW w:w="2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F7B544">
            <w:pPr>
              <w:pStyle w:val="28"/>
              <w:widowControl w:val="0"/>
              <w:spacing w:after="0" w:afterLines="0" w:line="240" w:lineRule="auto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《GB 22115-2008 牙膏用原料规范》 表 4限用组分 序号：33；牙膏中最大允许使用浓度：0.15%（以 F计），当与本表允许的其他氟化物混合时，总 F 浓度不应超过 0.15%；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485185">
            <w:pPr>
              <w:pStyle w:val="28"/>
              <w:widowControl w:val="0"/>
              <w:spacing w:after="0" w:afterLines="0" w:line="240" w:lineRule="auto"/>
              <w:jc w:val="center"/>
              <w:rPr>
                <w:rFonts w:hint="eastAsia" w:eastAsia="仿宋_GB2312"/>
                <w:sz w:val="24"/>
                <w:lang w:eastAsia="zh-CN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D16071">
            <w:pPr>
              <w:pStyle w:val="28"/>
              <w:widowControl w:val="0"/>
              <w:spacing w:after="0" w:afterLines="0" w:line="240" w:lineRule="auto"/>
              <w:jc w:val="center"/>
              <w:rPr>
                <w:rFonts w:hint="eastAsia" w:eastAsia="仿宋_GB2312"/>
                <w:sz w:val="24"/>
                <w:lang w:eastAsia="zh-CN"/>
              </w:rPr>
            </w:pPr>
          </w:p>
        </w:tc>
        <w:tc>
          <w:tcPr>
            <w:tcW w:w="3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2AF00F">
            <w:pPr>
              <w:pStyle w:val="28"/>
              <w:widowControl w:val="0"/>
              <w:spacing w:after="0" w:afterLines="0" w:line="240" w:lineRule="auto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本配方中总氟量为 0.10%（以氟</w:t>
            </w:r>
          </w:p>
          <w:p w14:paraId="146022AB">
            <w:pPr>
              <w:pStyle w:val="28"/>
              <w:widowControl w:val="0"/>
              <w:spacing w:after="0" w:afterLines="0" w:line="240" w:lineRule="auto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计），满足《牙膏用原料规范》要求。</w:t>
            </w:r>
          </w:p>
          <w:p w14:paraId="7B0F7AD7">
            <w:pPr>
              <w:pStyle w:val="28"/>
              <w:widowControl w:val="0"/>
              <w:spacing w:after="0" w:afterLines="0" w:line="240" w:lineRule="auto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使用范围和限制条件：牙膏标签上应标注的使用条件和注意事项：含单氟磷酸钠。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5C8535">
            <w:pPr>
              <w:pStyle w:val="28"/>
              <w:widowControl w:val="0"/>
              <w:spacing w:after="0" w:afterLines="0" w:line="240" w:lineRule="auto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7</w:t>
            </w:r>
          </w:p>
        </w:tc>
      </w:tr>
      <w:tr w14:paraId="622C52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4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108C495">
            <w:pPr>
              <w:jc w:val="center"/>
              <w:textAlignment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9</w:t>
            </w:r>
          </w:p>
        </w:tc>
        <w:tc>
          <w:tcPr>
            <w:tcW w:w="1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3D916E4">
            <w:pPr>
              <w:jc w:val="center"/>
              <w:textAlignment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椰油酰胺丙基甜菜碱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01CA1E">
            <w:pPr>
              <w:pStyle w:val="28"/>
              <w:widowControl w:val="0"/>
              <w:spacing w:after="0" w:afterLines="0" w:line="240" w:lineRule="auto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xxx</w:t>
            </w:r>
          </w:p>
        </w:tc>
        <w:tc>
          <w:tcPr>
            <w:tcW w:w="2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4811F9">
            <w:pPr>
              <w:pStyle w:val="28"/>
              <w:widowControl w:val="0"/>
              <w:spacing w:after="0" w:afterLines="0" w:line="240" w:lineRule="auto"/>
              <w:jc w:val="center"/>
              <w:rPr>
                <w:rFonts w:hint="eastAsia" w:eastAsia="仿宋_GB2312"/>
                <w:sz w:val="24"/>
                <w:lang w:eastAsia="zh-CN"/>
              </w:rPr>
            </w:pP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374444">
            <w:pPr>
              <w:pStyle w:val="28"/>
              <w:widowControl w:val="0"/>
              <w:spacing w:after="0" w:afterLines="0" w:line="240" w:lineRule="auto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美国化妆品原料评价委员会（CIR）评估结果显示，浓度不高</w:t>
            </w:r>
          </w:p>
          <w:p w14:paraId="47093B9C">
            <w:pPr>
              <w:pStyle w:val="28"/>
              <w:widowControl w:val="0"/>
              <w:spacing w:after="0" w:afterLines="0" w:line="240" w:lineRule="auto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于 10%时该原料在黏膜类（Mucous</w:t>
            </w:r>
            <w:r>
              <w:rPr>
                <w:rFonts w:hint="eastAsia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eastAsia="仿宋_GB2312"/>
                <w:sz w:val="24"/>
                <w:lang w:eastAsia="zh-CN"/>
              </w:rPr>
              <w:t>membrane, 包含牙膏）产品中的使用是安全的。</w:t>
            </w: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541DCC">
            <w:pPr>
              <w:pStyle w:val="28"/>
              <w:widowControl w:val="0"/>
              <w:spacing w:after="0" w:afterLines="0" w:line="240" w:lineRule="auto"/>
              <w:jc w:val="center"/>
              <w:rPr>
                <w:rFonts w:hint="eastAsia" w:eastAsia="仿宋_GB2312"/>
                <w:sz w:val="24"/>
                <w:lang w:eastAsia="zh-CN"/>
              </w:rPr>
            </w:pPr>
          </w:p>
        </w:tc>
        <w:tc>
          <w:tcPr>
            <w:tcW w:w="3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5E73AE">
            <w:pPr>
              <w:pStyle w:val="28"/>
              <w:widowControl w:val="0"/>
              <w:spacing w:after="0" w:afterLines="0" w:line="240" w:lineRule="auto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本配方中总添加量低于 CIR 黏膜（Mucous membrane, 包含牙膏）类产品评估结果用量，在安全用量以内，可安全使用。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7F53AE">
            <w:pPr>
              <w:pStyle w:val="28"/>
              <w:widowControl w:val="0"/>
              <w:spacing w:after="0" w:afterLines="0" w:line="240" w:lineRule="auto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8</w:t>
            </w:r>
          </w:p>
        </w:tc>
      </w:tr>
      <w:tr w14:paraId="7DCC16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3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AFE4927">
            <w:pPr>
              <w:jc w:val="center"/>
              <w:textAlignment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10</w:t>
            </w:r>
          </w:p>
        </w:tc>
        <w:tc>
          <w:tcPr>
            <w:tcW w:w="1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66573F0">
            <w:pPr>
              <w:jc w:val="center"/>
              <w:textAlignment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  <w:lang w:val="en-US" w:eastAsia="zh-CN"/>
              </w:rPr>
              <w:t>黄原胶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E08CC5">
            <w:pPr>
              <w:pStyle w:val="28"/>
              <w:widowControl w:val="0"/>
              <w:spacing w:after="0" w:afterLines="0" w:line="240" w:lineRule="auto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xxx</w:t>
            </w:r>
          </w:p>
        </w:tc>
        <w:tc>
          <w:tcPr>
            <w:tcW w:w="2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04C0EE">
            <w:pPr>
              <w:pStyle w:val="28"/>
              <w:widowControl w:val="0"/>
              <w:spacing w:after="0" w:afterLines="0" w:line="240" w:lineRule="auto"/>
              <w:jc w:val="center"/>
              <w:rPr>
                <w:rFonts w:hint="eastAsia" w:eastAsia="仿宋_GB2312"/>
                <w:sz w:val="24"/>
                <w:lang w:eastAsia="zh-CN"/>
              </w:rPr>
            </w:pP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216071">
            <w:pPr>
              <w:pStyle w:val="28"/>
              <w:widowControl w:val="0"/>
              <w:spacing w:after="0" w:afterLines="0" w:line="240" w:lineRule="auto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符合</w:t>
            </w:r>
            <w:r>
              <w:rPr>
                <w:rFonts w:hint="eastAsia" w:eastAsia="仿宋_GB2312"/>
                <w:sz w:val="24"/>
                <w:lang w:eastAsia="zh-CN"/>
              </w:rPr>
              <w:t>《QB/T 4746-2014 口腔清洁护理用品 牙膏用黄原胶》，在本产品中应用风险在可接受范围之内。。</w:t>
            </w: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0E036E">
            <w:pPr>
              <w:pStyle w:val="28"/>
              <w:widowControl w:val="0"/>
              <w:spacing w:after="0" w:afterLines="0" w:line="240" w:lineRule="auto"/>
              <w:jc w:val="center"/>
              <w:rPr>
                <w:rFonts w:hint="eastAsia" w:eastAsia="仿宋_GB2312"/>
                <w:sz w:val="24"/>
                <w:lang w:eastAsia="zh-CN"/>
              </w:rPr>
            </w:pPr>
          </w:p>
        </w:tc>
        <w:tc>
          <w:tcPr>
            <w:tcW w:w="3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90AFFC">
            <w:pPr>
              <w:pStyle w:val="28"/>
              <w:widowControl w:val="0"/>
              <w:spacing w:after="0" w:afterLines="0" w:line="240" w:lineRule="auto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根据原料供应商提供的质量规格证明及检验报告证明，符合</w:t>
            </w:r>
            <w:r>
              <w:rPr>
                <w:rFonts w:hint="eastAsia" w:eastAsia="仿宋_GB2312"/>
                <w:sz w:val="24"/>
                <w:lang w:eastAsia="zh-CN"/>
              </w:rPr>
              <w:t>《QB/T 4746-2014 口腔清洁护理用品 牙膏用黄原胶》，可安全使用。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409908">
            <w:pPr>
              <w:pStyle w:val="28"/>
              <w:widowControl w:val="0"/>
              <w:spacing w:after="0" w:afterLines="0" w:line="240" w:lineRule="auto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9</w:t>
            </w:r>
          </w:p>
        </w:tc>
      </w:tr>
      <w:tr w14:paraId="51BD88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1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458DA05">
            <w:pPr>
              <w:pStyle w:val="28"/>
              <w:widowControl w:val="0"/>
              <w:spacing w:after="0" w:afterLines="0" w:line="240" w:lineRule="auto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11</w:t>
            </w:r>
          </w:p>
        </w:tc>
        <w:tc>
          <w:tcPr>
            <w:tcW w:w="1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ADE4498">
            <w:pPr>
              <w:pStyle w:val="28"/>
              <w:widowControl w:val="0"/>
              <w:spacing w:after="0" w:afterLines="0" w:line="240" w:lineRule="auto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</w:rPr>
              <w:t>苯甲酸钠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6AF6F4">
            <w:pPr>
              <w:pStyle w:val="28"/>
              <w:widowControl w:val="0"/>
              <w:spacing w:after="0" w:afterLines="0" w:line="240" w:lineRule="auto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xxx</w:t>
            </w:r>
          </w:p>
        </w:tc>
        <w:tc>
          <w:tcPr>
            <w:tcW w:w="2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84750F">
            <w:pPr>
              <w:pStyle w:val="28"/>
              <w:widowControl w:val="0"/>
              <w:spacing w:after="0" w:afterLines="0" w:line="240" w:lineRule="auto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《GB 22115-2008 牙膏用原料规范》 表 5防腐剂序号：5 牙膏中最大允许使用浓度：0.5%（以酸计）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57358B">
            <w:pPr>
              <w:pStyle w:val="28"/>
              <w:widowControl w:val="0"/>
              <w:spacing w:after="0" w:afterLines="0" w:line="240" w:lineRule="auto"/>
              <w:jc w:val="center"/>
              <w:rPr>
                <w:rFonts w:hint="eastAsia" w:eastAsia="仿宋_GB2312"/>
                <w:sz w:val="24"/>
                <w:lang w:eastAsia="zh-CN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7A25AC">
            <w:pPr>
              <w:pStyle w:val="28"/>
              <w:widowControl w:val="0"/>
              <w:spacing w:after="0" w:afterLines="0" w:line="240" w:lineRule="auto"/>
              <w:jc w:val="center"/>
              <w:rPr>
                <w:rFonts w:hint="eastAsia" w:eastAsia="仿宋_GB2312"/>
                <w:sz w:val="24"/>
                <w:lang w:eastAsia="zh-CN"/>
              </w:rPr>
            </w:pPr>
          </w:p>
        </w:tc>
        <w:tc>
          <w:tcPr>
            <w:tcW w:w="3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8614FE">
            <w:pPr>
              <w:pStyle w:val="28"/>
              <w:widowControl w:val="0"/>
              <w:spacing w:after="0" w:afterLines="0" w:line="240" w:lineRule="auto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满足《牙膏用原料规范》要求。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E3F91E">
            <w:pPr>
              <w:pStyle w:val="28"/>
              <w:widowControl w:val="0"/>
              <w:spacing w:after="0" w:afterLines="0" w:line="240" w:lineRule="auto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10</w:t>
            </w:r>
          </w:p>
        </w:tc>
      </w:tr>
      <w:tr w14:paraId="4C9459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1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615C6D7">
            <w:pPr>
              <w:jc w:val="center"/>
              <w:textAlignment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12</w:t>
            </w:r>
          </w:p>
        </w:tc>
        <w:tc>
          <w:tcPr>
            <w:tcW w:w="1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DD59F5F">
            <w:pPr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糖精钠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7B98B2">
            <w:pPr>
              <w:pStyle w:val="28"/>
              <w:widowControl w:val="0"/>
              <w:spacing w:after="0" w:afterLines="0" w:line="240" w:lineRule="auto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xxx</w:t>
            </w:r>
          </w:p>
        </w:tc>
        <w:tc>
          <w:tcPr>
            <w:tcW w:w="2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95FBA1">
            <w:pPr>
              <w:pStyle w:val="28"/>
              <w:widowControl w:val="0"/>
              <w:spacing w:after="0" w:afterLines="0" w:line="240" w:lineRule="auto"/>
              <w:jc w:val="center"/>
              <w:rPr>
                <w:rFonts w:hint="eastAsia" w:eastAsia="仿宋_GB2312"/>
                <w:sz w:val="24"/>
                <w:lang w:eastAsia="zh-CN"/>
              </w:rPr>
            </w:pP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A23385">
            <w:pPr>
              <w:pStyle w:val="28"/>
              <w:widowControl w:val="0"/>
              <w:spacing w:after="0" w:afterLines="0" w:line="240" w:lineRule="auto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符合《</w:t>
            </w:r>
            <w:r>
              <w:rPr>
                <w:rFonts w:hint="eastAsia" w:eastAsia="仿宋_GB2312"/>
                <w:sz w:val="24"/>
                <w:lang w:eastAsia="zh-CN"/>
              </w:rPr>
              <w:t>GB 1886.18-2015 食品安全国家标准 食品添加剂 糖精钠》，</w:t>
            </w:r>
          </w:p>
          <w:p w14:paraId="00422173">
            <w:pPr>
              <w:pStyle w:val="28"/>
              <w:widowControl w:val="0"/>
              <w:spacing w:after="0" w:afterLines="0" w:line="240" w:lineRule="auto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在本产品中应用风险在可接受范围之内。</w:t>
            </w: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4684C8">
            <w:pPr>
              <w:pStyle w:val="28"/>
              <w:widowControl w:val="0"/>
              <w:spacing w:after="0" w:afterLines="0" w:line="240" w:lineRule="auto"/>
              <w:jc w:val="center"/>
              <w:rPr>
                <w:rFonts w:hint="eastAsia" w:eastAsia="仿宋_GB2312"/>
                <w:sz w:val="24"/>
                <w:lang w:eastAsia="zh-CN"/>
              </w:rPr>
            </w:pPr>
          </w:p>
        </w:tc>
        <w:tc>
          <w:tcPr>
            <w:tcW w:w="3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D96C01">
            <w:pPr>
              <w:pStyle w:val="28"/>
              <w:widowControl w:val="0"/>
              <w:spacing w:after="0" w:afterLines="0" w:line="240" w:lineRule="auto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根据原料供应商提供的质量规格证明及检验报告证明，符合《</w:t>
            </w:r>
            <w:r>
              <w:rPr>
                <w:rFonts w:hint="eastAsia" w:eastAsia="仿宋_GB2312"/>
                <w:sz w:val="24"/>
                <w:lang w:eastAsia="zh-CN"/>
              </w:rPr>
              <w:t>GB 1886.18-2015 食品安全国家标准 食品添加剂 糖精钠》，可安全使用。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A1ABCC">
            <w:pPr>
              <w:pStyle w:val="28"/>
              <w:widowControl w:val="0"/>
              <w:spacing w:after="0" w:afterLines="0" w:line="240" w:lineRule="auto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11</w:t>
            </w:r>
          </w:p>
        </w:tc>
      </w:tr>
      <w:tr w14:paraId="3ED964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6021ADF">
            <w:pPr>
              <w:pStyle w:val="28"/>
              <w:widowControl w:val="0"/>
              <w:spacing w:after="0" w:afterLines="0" w:line="240" w:lineRule="auto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13</w:t>
            </w:r>
          </w:p>
        </w:tc>
        <w:tc>
          <w:tcPr>
            <w:tcW w:w="1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B10FABD">
            <w:pPr>
              <w:pStyle w:val="28"/>
              <w:widowControl w:val="0"/>
              <w:spacing w:after="0" w:afterLines="0" w:line="24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氯化钠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411CF1">
            <w:pPr>
              <w:pStyle w:val="28"/>
              <w:widowControl w:val="0"/>
              <w:spacing w:after="0" w:afterLines="0" w:line="240" w:lineRule="auto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xxx</w:t>
            </w:r>
          </w:p>
        </w:tc>
        <w:tc>
          <w:tcPr>
            <w:tcW w:w="2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761615">
            <w:pPr>
              <w:pStyle w:val="28"/>
              <w:widowControl w:val="0"/>
              <w:spacing w:after="0" w:afterLines="0" w:line="240" w:lineRule="auto"/>
              <w:jc w:val="center"/>
              <w:rPr>
                <w:rFonts w:hint="eastAsia" w:eastAsia="仿宋_GB2312"/>
                <w:sz w:val="24"/>
                <w:lang w:eastAsia="zh-CN"/>
              </w:rPr>
            </w:pP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AC2CB2">
            <w:pPr>
              <w:pStyle w:val="28"/>
              <w:widowControl w:val="0"/>
              <w:spacing w:after="0" w:afterLines="0" w:line="240" w:lineRule="auto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符合</w:t>
            </w:r>
            <w:r>
              <w:rPr>
                <w:rFonts w:hint="eastAsia" w:eastAsia="仿宋_GB2312"/>
                <w:sz w:val="24"/>
                <w:lang w:eastAsia="zh-CN"/>
              </w:rPr>
              <w:t>《GB 2721-2015 食品安全国家标准 食用盐》，在本产品中应用风险在可接受范围之内。</w:t>
            </w: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9F215F">
            <w:pPr>
              <w:pStyle w:val="28"/>
              <w:widowControl w:val="0"/>
              <w:spacing w:after="0" w:afterLines="0" w:line="240" w:lineRule="auto"/>
              <w:jc w:val="center"/>
              <w:rPr>
                <w:rFonts w:hint="eastAsia" w:eastAsia="仿宋_GB2312"/>
                <w:sz w:val="24"/>
                <w:lang w:eastAsia="zh-CN"/>
              </w:rPr>
            </w:pPr>
          </w:p>
        </w:tc>
        <w:tc>
          <w:tcPr>
            <w:tcW w:w="3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7DA65D">
            <w:pPr>
              <w:pStyle w:val="28"/>
              <w:widowControl w:val="0"/>
              <w:spacing w:after="0" w:afterLines="0" w:line="240" w:lineRule="auto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根据原料供应商提供的质量规格证明及检验报告证明，符合</w:t>
            </w:r>
            <w:r>
              <w:rPr>
                <w:rFonts w:hint="eastAsia" w:eastAsia="仿宋_GB2312"/>
                <w:sz w:val="24"/>
                <w:lang w:eastAsia="zh-CN"/>
              </w:rPr>
              <w:t>《GB 2721-2015 食品安全国家标准 食用盐》，可安全使用。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3CFB3A">
            <w:pPr>
              <w:pStyle w:val="28"/>
              <w:widowControl w:val="0"/>
              <w:spacing w:after="0" w:afterLines="0" w:line="240" w:lineRule="auto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12</w:t>
            </w:r>
          </w:p>
        </w:tc>
      </w:tr>
    </w:tbl>
    <w:p w14:paraId="7B86F9C8">
      <w:pPr>
        <w:adjustRightInd w:val="0"/>
        <w:snapToGrid w:val="0"/>
        <w:spacing w:line="590" w:lineRule="exact"/>
        <w:ind w:firstLine="643" w:firstLineChars="200"/>
        <w:rPr>
          <w:rFonts w:hint="eastAsia" w:eastAsia="仿宋_GB2312"/>
          <w:b/>
          <w:bCs/>
          <w:sz w:val="32"/>
          <w:szCs w:val="28"/>
        </w:rPr>
        <w:sectPr>
          <w:pgSz w:w="16838" w:h="11906" w:orient="landscape"/>
          <w:pgMar w:top="1531" w:right="1701" w:bottom="1701" w:left="1701" w:header="851" w:footer="680" w:gutter="0"/>
          <w:pgNumType w:start="1"/>
          <w:cols w:space="0" w:num="1"/>
          <w:rtlGutter w:val="0"/>
          <w:docGrid w:type="lines" w:linePitch="327" w:charSpace="0"/>
        </w:sectPr>
      </w:pPr>
    </w:p>
    <w:p w14:paraId="39FBF491">
      <w:pPr>
        <w:pStyle w:val="10"/>
        <w:spacing w:before="0" w:after="0" w:line="580" w:lineRule="exact"/>
        <w:ind w:firstLine="640" w:firstLineChars="200"/>
        <w:jc w:val="left"/>
        <w:rPr>
          <w:rFonts w:ascii="黑体" w:hAnsi="黑体" w:eastAsia="黑体"/>
          <w:b w:val="0"/>
        </w:rPr>
      </w:pPr>
      <w:bookmarkStart w:id="8" w:name="_Toc175559719"/>
      <w:r>
        <w:rPr>
          <w:rFonts w:hint="eastAsia" w:ascii="黑体" w:hAnsi="黑体" w:eastAsia="黑体"/>
          <w:b w:val="0"/>
          <w:lang w:val="en-US" w:eastAsia="zh-CN"/>
        </w:rPr>
        <w:t>五</w:t>
      </w:r>
      <w:r>
        <w:rPr>
          <w:rFonts w:ascii="黑体" w:hAnsi="黑体" w:eastAsia="黑体"/>
          <w:b w:val="0"/>
        </w:rPr>
        <w:t>、可能存在的风险物质的安全评估</w:t>
      </w:r>
      <w:bookmarkEnd w:id="8"/>
    </w:p>
    <w:p w14:paraId="352C5AF0">
      <w:pPr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28"/>
        </w:rPr>
      </w:pPr>
      <w:r>
        <w:rPr>
          <w:rFonts w:eastAsia="仿宋_GB2312"/>
          <w:sz w:val="32"/>
          <w:szCs w:val="28"/>
        </w:rPr>
        <w:t>本产品按照《化妆品安全评估技术导则》的要求，基于当前科学认知水平，对可能由化妆品原料带入、生产过程中产生或带入的风险物质进行评估，结果表明：</w:t>
      </w:r>
    </w:p>
    <w:p w14:paraId="4507926C">
      <w:pPr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28"/>
        </w:rPr>
      </w:pPr>
      <w:r>
        <w:rPr>
          <w:rFonts w:eastAsia="仿宋_GB2312"/>
          <w:sz w:val="32"/>
          <w:szCs w:val="28"/>
        </w:rPr>
        <w:t>本产品的生产符合国家相关法律法规，对生产过程和产品包装材料进行严格的管理和控制。</w:t>
      </w:r>
    </w:p>
    <w:p w14:paraId="41D46BAD">
      <w:pPr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28"/>
        </w:rPr>
      </w:pPr>
      <w:r>
        <w:rPr>
          <w:rFonts w:eastAsia="仿宋_GB2312"/>
          <w:sz w:val="32"/>
          <w:szCs w:val="28"/>
        </w:rPr>
        <w:t>产品中可能存在的安全性风险物质是技术上无法避免、由原料带入的杂质。残留的微量杂质在正常合理使用条件下不会对人体健康造成危害。产品安全性风险物质危害识别表见表</w:t>
      </w:r>
      <w:r>
        <w:rPr>
          <w:rFonts w:hint="eastAsia" w:eastAsia="仿宋_GB2312"/>
          <w:sz w:val="32"/>
          <w:szCs w:val="28"/>
        </w:rPr>
        <w:t>3</w:t>
      </w:r>
      <w:r>
        <w:rPr>
          <w:rFonts w:eastAsia="仿宋_GB2312"/>
          <w:sz w:val="32"/>
          <w:szCs w:val="28"/>
        </w:rPr>
        <w:t>。</w:t>
      </w:r>
    </w:p>
    <w:p w14:paraId="69EBA526">
      <w:pPr>
        <w:pStyle w:val="34"/>
        <w:widowControl w:val="0"/>
        <w:spacing w:before="159" w:after="0" w:afterLines="0"/>
        <w:rPr>
          <w:rFonts w:eastAsia="仿宋_GB2312"/>
          <w:b/>
          <w:bCs/>
          <w:sz w:val="28"/>
          <w:szCs w:val="28"/>
        </w:rPr>
      </w:pPr>
      <w:r>
        <w:rPr>
          <w:rFonts w:eastAsia="仿宋_GB2312"/>
          <w:b/>
          <w:bCs/>
          <w:sz w:val="28"/>
          <w:szCs w:val="28"/>
        </w:rPr>
        <w:t>表</w:t>
      </w:r>
      <w:r>
        <w:rPr>
          <w:rFonts w:hint="eastAsia" w:eastAsia="仿宋_GB2312"/>
          <w:b/>
          <w:bCs/>
          <w:sz w:val="28"/>
          <w:szCs w:val="28"/>
        </w:rPr>
        <w:t>3</w:t>
      </w:r>
      <w:r>
        <w:rPr>
          <w:rFonts w:eastAsia="仿宋_GB2312"/>
          <w:b/>
          <w:bCs/>
          <w:sz w:val="28"/>
          <w:szCs w:val="28"/>
        </w:rPr>
        <w:t xml:space="preserve"> </w:t>
      </w:r>
      <w:r>
        <w:rPr>
          <w:rFonts w:hint="eastAsia" w:eastAsia="仿宋_GB2312"/>
          <w:b/>
          <w:bCs/>
          <w:sz w:val="28"/>
          <w:szCs w:val="28"/>
        </w:rPr>
        <w:t>化妆品</w:t>
      </w:r>
      <w:r>
        <w:rPr>
          <w:rFonts w:eastAsia="仿宋_GB2312"/>
          <w:b/>
          <w:bCs/>
          <w:sz w:val="28"/>
          <w:szCs w:val="28"/>
        </w:rPr>
        <w:t>中安全性风险物质危害识别表</w:t>
      </w:r>
    </w:p>
    <w:tbl>
      <w:tblPr>
        <w:tblStyle w:val="12"/>
        <w:tblW w:w="87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4"/>
        <w:gridCol w:w="1946"/>
        <w:gridCol w:w="4640"/>
      </w:tblGrid>
      <w:tr w14:paraId="1ED48B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tblHeader/>
          <w:jc w:val="center"/>
        </w:trPr>
        <w:tc>
          <w:tcPr>
            <w:tcW w:w="2194" w:type="dxa"/>
            <w:vAlign w:val="center"/>
          </w:tcPr>
          <w:p w14:paraId="43D2A65B">
            <w:pPr>
              <w:adjustRightInd w:val="0"/>
              <w:snapToGrid w:val="0"/>
              <w:spacing w:line="26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标准中文名称</w:t>
            </w:r>
          </w:p>
        </w:tc>
        <w:tc>
          <w:tcPr>
            <w:tcW w:w="1946" w:type="dxa"/>
            <w:vAlign w:val="center"/>
          </w:tcPr>
          <w:p w14:paraId="3D2F4CA1">
            <w:pPr>
              <w:adjustRightInd w:val="0"/>
              <w:snapToGrid w:val="0"/>
              <w:spacing w:line="26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可能含有的风险物质</w:t>
            </w:r>
          </w:p>
        </w:tc>
        <w:tc>
          <w:tcPr>
            <w:tcW w:w="4640" w:type="dxa"/>
            <w:vAlign w:val="center"/>
          </w:tcPr>
          <w:p w14:paraId="4A1B098A">
            <w:pPr>
              <w:adjustRightInd w:val="0"/>
              <w:snapToGrid w:val="0"/>
              <w:spacing w:line="26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备注</w:t>
            </w:r>
          </w:p>
        </w:tc>
      </w:tr>
      <w:tr w14:paraId="4CDCD8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F29F28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水</w:t>
            </w:r>
          </w:p>
        </w:tc>
        <w:tc>
          <w:tcPr>
            <w:tcW w:w="1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1D0D73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无</w:t>
            </w:r>
          </w:p>
        </w:tc>
        <w:tc>
          <w:tcPr>
            <w:tcW w:w="4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5625A6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/</w:t>
            </w:r>
          </w:p>
        </w:tc>
      </w:tr>
      <w:tr w14:paraId="0CC746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CDF8B8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山梨（糖）醇</w:t>
            </w:r>
          </w:p>
        </w:tc>
        <w:tc>
          <w:tcPr>
            <w:tcW w:w="1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EEEFCA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无</w:t>
            </w:r>
          </w:p>
        </w:tc>
        <w:tc>
          <w:tcPr>
            <w:tcW w:w="4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42CFDA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/</w:t>
            </w:r>
          </w:p>
        </w:tc>
      </w:tr>
      <w:tr w14:paraId="36E8C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2358A3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水合硅石</w:t>
            </w:r>
          </w:p>
        </w:tc>
        <w:tc>
          <w:tcPr>
            <w:tcW w:w="1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C7A760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无</w:t>
            </w:r>
          </w:p>
        </w:tc>
        <w:tc>
          <w:tcPr>
            <w:tcW w:w="4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5A148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/</w:t>
            </w:r>
          </w:p>
        </w:tc>
      </w:tr>
      <w:tr w14:paraId="4CB867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08F33D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羟基磷灰石</w:t>
            </w:r>
          </w:p>
        </w:tc>
        <w:tc>
          <w:tcPr>
            <w:tcW w:w="1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BDD3FE">
            <w:pPr>
              <w:widowControl/>
              <w:jc w:val="center"/>
              <w:textAlignment w:val="center"/>
              <w:rPr>
                <w:rFonts w:hint="eastAsia" w:eastAsia="仿宋_GB2312"/>
                <w:kern w:val="0"/>
                <w:sz w:val="24"/>
                <w:szCs w:val="21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  <w:lang w:val="en-US" w:eastAsia="zh-CN"/>
              </w:rPr>
              <w:t>无</w:t>
            </w:r>
          </w:p>
        </w:tc>
        <w:tc>
          <w:tcPr>
            <w:tcW w:w="4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374FEB">
            <w:pPr>
              <w:adjustRightInd w:val="0"/>
              <w:snapToGrid w:val="0"/>
              <w:spacing w:line="260" w:lineRule="exact"/>
              <w:ind w:firstLine="480"/>
              <w:jc w:val="left"/>
              <w:rPr>
                <w:rFonts w:eastAsia="仿宋_GB2312"/>
                <w:kern w:val="0"/>
                <w:sz w:val="24"/>
                <w:szCs w:val="21"/>
              </w:rPr>
            </w:pPr>
          </w:p>
        </w:tc>
      </w:tr>
      <w:tr w14:paraId="15A8A7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A04A32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聚乙二醇-8</w:t>
            </w:r>
          </w:p>
        </w:tc>
        <w:tc>
          <w:tcPr>
            <w:tcW w:w="1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148416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二甘醇、乙二醇和二</w:t>
            </w: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噁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</w:rPr>
              <w:t>烷</w:t>
            </w:r>
          </w:p>
        </w:tc>
        <w:tc>
          <w:tcPr>
            <w:tcW w:w="4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24A103">
            <w:pPr>
              <w:adjustRightInd w:val="0"/>
              <w:snapToGrid w:val="0"/>
              <w:spacing w:line="260" w:lineRule="exact"/>
              <w:ind w:firstLine="480"/>
              <w:jc w:val="left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eastAsia="仿宋_GB2312"/>
                <w:kern w:val="0"/>
                <w:sz w:val="24"/>
                <w:szCs w:val="21"/>
              </w:rPr>
              <w:t>二甘醇：</w:t>
            </w:r>
            <w:r>
              <w:rPr>
                <w:rFonts w:hint="eastAsia" w:eastAsia="仿宋_GB2312"/>
                <w:kern w:val="0"/>
                <w:sz w:val="24"/>
                <w:szCs w:val="21"/>
              </w:rPr>
              <w:t>牙膏中二甘醇的残留浓度应符合《牙膏备案资料管理规定》附3“</w:t>
            </w:r>
            <w:r>
              <w:rPr>
                <w:rFonts w:eastAsia="仿宋_GB2312"/>
                <w:kern w:val="0"/>
                <w:sz w:val="24"/>
                <w:szCs w:val="21"/>
              </w:rPr>
              <w:t>牙膏备案微生物和理化检验项目</w:t>
            </w:r>
            <w:r>
              <w:rPr>
                <w:rFonts w:hint="eastAsia" w:eastAsia="仿宋_GB2312"/>
                <w:kern w:val="0"/>
                <w:sz w:val="24"/>
                <w:szCs w:val="21"/>
              </w:rPr>
              <w:t>要求”，即</w:t>
            </w:r>
            <w:r>
              <w:rPr>
                <w:rFonts w:eastAsia="仿宋_GB2312"/>
                <w:kern w:val="0"/>
                <w:sz w:val="24"/>
                <w:szCs w:val="21"/>
              </w:rPr>
              <w:t>二甘醇和乙二醇的和≤0.1%。本产品中</w:t>
            </w:r>
            <w:r>
              <w:rPr>
                <w:rFonts w:hint="eastAsia" w:eastAsia="仿宋_GB2312"/>
                <w:kern w:val="0"/>
                <w:sz w:val="24"/>
                <w:szCs w:val="21"/>
              </w:rPr>
              <w:t>二甘醇的含量＜0.0020%</w:t>
            </w:r>
            <w:r>
              <w:rPr>
                <w:rFonts w:eastAsia="仿宋_GB2312"/>
                <w:kern w:val="0"/>
                <w:sz w:val="24"/>
                <w:szCs w:val="21"/>
              </w:rPr>
              <w:t>，二甘醇和乙二醇的和＜0.1%，不具有安全性风险，见附录</w:t>
            </w:r>
            <w:r>
              <w:rPr>
                <w:rFonts w:hint="eastAsia" w:eastAsia="仿宋_GB2312"/>
                <w:kern w:val="0"/>
                <w:sz w:val="24"/>
                <w:szCs w:val="21"/>
                <w:lang w:val="en-US" w:eastAsia="zh-CN"/>
              </w:rPr>
              <w:t>7</w:t>
            </w:r>
            <w:r>
              <w:rPr>
                <w:rFonts w:hint="eastAsia" w:eastAsia="仿宋_GB2312"/>
                <w:kern w:val="0"/>
                <w:sz w:val="24"/>
                <w:szCs w:val="21"/>
              </w:rPr>
              <w:t>。</w:t>
            </w:r>
          </w:p>
          <w:p w14:paraId="68A74408">
            <w:pPr>
              <w:adjustRightInd w:val="0"/>
              <w:snapToGrid w:val="0"/>
              <w:spacing w:line="260" w:lineRule="exact"/>
              <w:ind w:firstLine="480"/>
              <w:jc w:val="left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乙二醇：牙膏中乙二醇的残留浓度应符合《牙膏备案资料管理规定》附3“</w:t>
            </w:r>
            <w:r>
              <w:rPr>
                <w:rFonts w:eastAsia="仿宋_GB2312"/>
                <w:kern w:val="0"/>
                <w:sz w:val="24"/>
                <w:szCs w:val="21"/>
              </w:rPr>
              <w:t>牙膏备案微生物和理化检验项目</w:t>
            </w:r>
            <w:r>
              <w:rPr>
                <w:rFonts w:hint="eastAsia" w:eastAsia="仿宋_GB2312"/>
                <w:kern w:val="0"/>
                <w:sz w:val="24"/>
                <w:szCs w:val="21"/>
              </w:rPr>
              <w:t>要求”，即</w:t>
            </w:r>
            <w:r>
              <w:rPr>
                <w:rFonts w:eastAsia="仿宋_GB2312"/>
                <w:kern w:val="0"/>
                <w:sz w:val="24"/>
                <w:szCs w:val="21"/>
              </w:rPr>
              <w:t>二甘醇和乙二醇的和≤0.1%。本产品中乙二醇</w:t>
            </w:r>
            <w:r>
              <w:rPr>
                <w:rFonts w:hint="eastAsia" w:eastAsia="仿宋_GB2312"/>
                <w:kern w:val="0"/>
                <w:sz w:val="24"/>
                <w:szCs w:val="21"/>
              </w:rPr>
              <w:t>的</w:t>
            </w:r>
            <w:r>
              <w:rPr>
                <w:rFonts w:eastAsia="仿宋_GB2312"/>
                <w:kern w:val="0"/>
                <w:sz w:val="24"/>
                <w:szCs w:val="21"/>
              </w:rPr>
              <w:t>含量</w:t>
            </w:r>
            <w:r>
              <w:rPr>
                <w:rFonts w:hint="eastAsia" w:eastAsia="仿宋_GB2312"/>
                <w:sz w:val="24"/>
              </w:rPr>
              <w:t>为0.011%</w:t>
            </w:r>
            <w:r>
              <w:rPr>
                <w:rFonts w:eastAsia="仿宋_GB2312"/>
                <w:kern w:val="0"/>
                <w:sz w:val="24"/>
                <w:szCs w:val="21"/>
              </w:rPr>
              <w:t>，二甘醇和乙二醇的和＜0.1%，不具有安全性风险，见附录</w:t>
            </w:r>
            <w:r>
              <w:rPr>
                <w:rFonts w:hint="eastAsia" w:eastAsia="仿宋_GB2312"/>
                <w:kern w:val="0"/>
                <w:sz w:val="24"/>
                <w:szCs w:val="21"/>
              </w:rPr>
              <w:t>9。</w:t>
            </w:r>
          </w:p>
          <w:p w14:paraId="69E09138">
            <w:pPr>
              <w:adjustRightInd w:val="0"/>
              <w:snapToGrid w:val="0"/>
              <w:spacing w:line="260" w:lineRule="exact"/>
              <w:ind w:firstLine="480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二</w:t>
            </w:r>
            <w:r>
              <w:rPr>
                <w:sz w:val="24"/>
              </w:rPr>
              <w:t>噁</w:t>
            </w:r>
            <w:r>
              <w:rPr>
                <w:rFonts w:eastAsia="仿宋_GB2312"/>
                <w:sz w:val="24"/>
              </w:rPr>
              <w:t>烷：化妆品终产品中二</w:t>
            </w:r>
            <w:r>
              <w:rPr>
                <w:sz w:val="24"/>
              </w:rPr>
              <w:t>噁</w:t>
            </w:r>
            <w:r>
              <w:rPr>
                <w:rFonts w:eastAsia="仿宋_GB2312"/>
                <w:sz w:val="24"/>
              </w:rPr>
              <w:t>烷的残留浓度应符合《化妆品安全技术规范》（2015版）第一章&lt;概述&gt;中表2“化妆品中有害物质限值”的要求，即二</w:t>
            </w:r>
            <w:r>
              <w:rPr>
                <w:sz w:val="24"/>
              </w:rPr>
              <w:t>噁</w:t>
            </w:r>
            <w:r>
              <w:rPr>
                <w:rFonts w:eastAsia="仿宋_GB2312"/>
                <w:sz w:val="24"/>
              </w:rPr>
              <w:t>烷的残留浓度应小于30mg/kg。本产品中二</w:t>
            </w:r>
            <w:r>
              <w:rPr>
                <w:sz w:val="24"/>
              </w:rPr>
              <w:t>噁</w:t>
            </w:r>
            <w:r>
              <w:rPr>
                <w:rFonts w:eastAsia="仿宋_GB2312"/>
                <w:sz w:val="24"/>
              </w:rPr>
              <w:t>烷的残留浓度符合该要求，</w:t>
            </w:r>
            <w:r>
              <w:rPr>
                <w:rFonts w:hint="eastAsia" w:eastAsia="仿宋_GB2312"/>
                <w:sz w:val="24"/>
              </w:rPr>
              <w:t>见附录</w:t>
            </w:r>
            <w:r>
              <w:rPr>
                <w:rFonts w:hint="eastAsia" w:eastAsia="仿宋_GB2312"/>
                <w:sz w:val="24"/>
                <w:lang w:val="en-US" w:eastAsia="zh-CN"/>
              </w:rPr>
              <w:t>7</w:t>
            </w:r>
            <w:r>
              <w:rPr>
                <w:rFonts w:eastAsia="仿宋_GB2312"/>
                <w:sz w:val="24"/>
              </w:rPr>
              <w:t>。</w:t>
            </w:r>
          </w:p>
        </w:tc>
      </w:tr>
      <w:tr w14:paraId="7F8931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C7227D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月桂醇硫酸酯钠</w:t>
            </w:r>
          </w:p>
        </w:tc>
        <w:tc>
          <w:tcPr>
            <w:tcW w:w="1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A560DC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无</w:t>
            </w:r>
          </w:p>
        </w:tc>
        <w:tc>
          <w:tcPr>
            <w:tcW w:w="4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C0379A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/</w:t>
            </w:r>
          </w:p>
        </w:tc>
      </w:tr>
      <w:tr w14:paraId="22BFA0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5A9842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香精</w:t>
            </w:r>
          </w:p>
        </w:tc>
        <w:tc>
          <w:tcPr>
            <w:tcW w:w="1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3E1DBA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无</w:t>
            </w:r>
          </w:p>
        </w:tc>
        <w:tc>
          <w:tcPr>
            <w:tcW w:w="4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90068D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/</w:t>
            </w:r>
          </w:p>
        </w:tc>
      </w:tr>
      <w:tr w14:paraId="63F29F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2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50646D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单氟磷酸钠</w:t>
            </w:r>
          </w:p>
        </w:tc>
        <w:tc>
          <w:tcPr>
            <w:tcW w:w="1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08D157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无</w:t>
            </w:r>
          </w:p>
        </w:tc>
        <w:tc>
          <w:tcPr>
            <w:tcW w:w="4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85BFC4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/</w:t>
            </w:r>
          </w:p>
        </w:tc>
      </w:tr>
      <w:tr w14:paraId="23DB19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C7922B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椰油酰胺丙基甜菜碱</w:t>
            </w:r>
          </w:p>
        </w:tc>
        <w:tc>
          <w:tcPr>
            <w:tcW w:w="1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210BAD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一氯乙酸</w:t>
            </w:r>
          </w:p>
        </w:tc>
        <w:tc>
          <w:tcPr>
            <w:tcW w:w="4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30BFF3">
            <w:pPr>
              <w:widowControl/>
              <w:jc w:val="center"/>
              <w:textAlignment w:val="center"/>
              <w:rPr>
                <w:rFonts w:hint="eastAsia"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参照《两性表面活性剂 脂肪烷基二甲基甜</w:t>
            </w:r>
          </w:p>
          <w:p w14:paraId="30B19C0A">
            <w:pPr>
              <w:widowControl/>
              <w:jc w:val="center"/>
              <w:textAlignment w:val="center"/>
              <w:rPr>
                <w:rFonts w:hint="eastAsia" w:eastAsia="仿宋_GB2312"/>
                <w:kern w:val="0"/>
                <w:sz w:val="24"/>
                <w:szCs w:val="21"/>
                <w:lang w:eastAsia="zh-CN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菜碱》的要求，原料中氯乙酸的含量不得超过20mg/kg。根据原料供应商提供的原料的一氯乙酸声明文件可知，其使用符合要求。因此，本原料不具有安全性风险，不会对人体健康造成潜在的危害</w:t>
            </w:r>
            <w:r>
              <w:rPr>
                <w:rFonts w:hint="eastAsia" w:eastAsia="仿宋_GB2312"/>
                <w:kern w:val="0"/>
                <w:sz w:val="24"/>
                <w:szCs w:val="21"/>
                <w:lang w:eastAsia="zh-CN"/>
              </w:rPr>
              <w:t>。</w:t>
            </w:r>
          </w:p>
          <w:p w14:paraId="07EE465C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详情见：附录</w:t>
            </w:r>
          </w:p>
        </w:tc>
      </w:tr>
      <w:tr w14:paraId="0ABCD4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16AB86">
            <w:pPr>
              <w:widowControl/>
              <w:jc w:val="center"/>
              <w:textAlignment w:val="center"/>
              <w:rPr>
                <w:rFonts w:hint="eastAsia" w:eastAsia="仿宋_GB2312"/>
                <w:kern w:val="0"/>
                <w:sz w:val="24"/>
                <w:szCs w:val="21"/>
                <w:lang w:eastAsia="zh-CN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  <w:lang w:val="en-US" w:eastAsia="zh-CN"/>
              </w:rPr>
              <w:t>黄原胶</w:t>
            </w:r>
          </w:p>
        </w:tc>
        <w:tc>
          <w:tcPr>
            <w:tcW w:w="1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1434E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无</w:t>
            </w:r>
          </w:p>
        </w:tc>
        <w:tc>
          <w:tcPr>
            <w:tcW w:w="4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4E07E6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/</w:t>
            </w:r>
          </w:p>
        </w:tc>
      </w:tr>
      <w:tr w14:paraId="755A95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872473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苯甲酸钠</w:t>
            </w:r>
          </w:p>
        </w:tc>
        <w:tc>
          <w:tcPr>
            <w:tcW w:w="1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773339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无</w:t>
            </w:r>
          </w:p>
        </w:tc>
        <w:tc>
          <w:tcPr>
            <w:tcW w:w="4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5F54DD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/</w:t>
            </w:r>
          </w:p>
        </w:tc>
      </w:tr>
      <w:tr w14:paraId="239A1E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A8B5BB">
            <w:pPr>
              <w:widowControl/>
              <w:jc w:val="center"/>
              <w:textAlignment w:val="center"/>
              <w:rPr>
                <w:rFonts w:hint="eastAsia" w:eastAsia="仿宋_GB2312"/>
                <w:kern w:val="0"/>
                <w:sz w:val="24"/>
                <w:szCs w:val="21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  <w:lang w:val="en-US" w:eastAsia="zh-CN"/>
              </w:rPr>
              <w:t>糖精钠</w:t>
            </w:r>
          </w:p>
        </w:tc>
        <w:tc>
          <w:tcPr>
            <w:tcW w:w="1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74AA09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无</w:t>
            </w:r>
          </w:p>
        </w:tc>
        <w:tc>
          <w:tcPr>
            <w:tcW w:w="4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1608B5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/</w:t>
            </w:r>
          </w:p>
        </w:tc>
      </w:tr>
      <w:tr w14:paraId="6A0933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173633">
            <w:pPr>
              <w:widowControl/>
              <w:jc w:val="center"/>
              <w:textAlignment w:val="center"/>
              <w:rPr>
                <w:rFonts w:hint="eastAsia" w:eastAsia="仿宋_GB2312"/>
                <w:kern w:val="0"/>
                <w:sz w:val="24"/>
                <w:szCs w:val="21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  <w:lang w:val="en-US" w:eastAsia="zh-CN"/>
              </w:rPr>
              <w:t>氯化钠</w:t>
            </w:r>
          </w:p>
        </w:tc>
        <w:tc>
          <w:tcPr>
            <w:tcW w:w="1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FDFE6A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无</w:t>
            </w:r>
          </w:p>
        </w:tc>
        <w:tc>
          <w:tcPr>
            <w:tcW w:w="4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9E4C4D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/</w:t>
            </w:r>
          </w:p>
        </w:tc>
      </w:tr>
    </w:tbl>
    <w:p w14:paraId="37E9477A">
      <w:pPr>
        <w:adjustRightInd w:val="0"/>
        <w:snapToGrid w:val="0"/>
        <w:spacing w:line="580" w:lineRule="exact"/>
        <w:ind w:firstLine="640" w:firstLineChars="200"/>
        <w:rPr>
          <w:rFonts w:eastAsia="仿宋_GB2312"/>
          <w:sz w:val="32"/>
          <w:szCs w:val="28"/>
        </w:rPr>
      </w:pPr>
      <w:r>
        <w:rPr>
          <w:rFonts w:eastAsia="仿宋_GB2312"/>
          <w:sz w:val="32"/>
          <w:szCs w:val="28"/>
        </w:rPr>
        <w:t>此外，该产品的检验报告显示其铅、汞、砷、镉</w:t>
      </w:r>
      <w:r>
        <w:rPr>
          <w:rFonts w:hint="eastAsia" w:eastAsia="仿宋_GB2312"/>
          <w:sz w:val="32"/>
          <w:szCs w:val="28"/>
        </w:rPr>
        <w:t>、二</w:t>
      </w:r>
      <w:r>
        <w:rPr>
          <w:rFonts w:hint="eastAsia" w:ascii="宋体" w:hAnsi="宋体" w:cs="宋体"/>
          <w:sz w:val="32"/>
          <w:szCs w:val="28"/>
        </w:rPr>
        <w:t>噁</w:t>
      </w:r>
      <w:r>
        <w:rPr>
          <w:rFonts w:hint="eastAsia" w:ascii="仿宋_GB2312" w:hAnsi="仿宋_GB2312" w:eastAsia="仿宋_GB2312" w:cs="仿宋_GB2312"/>
          <w:sz w:val="32"/>
          <w:szCs w:val="28"/>
        </w:rPr>
        <w:t>烷</w:t>
      </w:r>
      <w:r>
        <w:rPr>
          <w:rFonts w:hint="eastAsia" w:ascii="仿宋_GB2312" w:hAnsi="仿宋_GB2312" w:eastAsia="仿宋_GB2312" w:cs="仿宋_GB2312"/>
          <w:sz w:val="32"/>
          <w:szCs w:val="28"/>
          <w:lang w:eastAsia="zh-CN"/>
        </w:rPr>
        <w:t>、二甘醇和乙二醇</w:t>
      </w:r>
      <w:r>
        <w:rPr>
          <w:rFonts w:eastAsia="仿宋_GB2312"/>
          <w:sz w:val="32"/>
          <w:szCs w:val="28"/>
        </w:rPr>
        <w:t>检验结果</w:t>
      </w:r>
      <w:r>
        <w:rPr>
          <w:rFonts w:hint="eastAsia" w:eastAsia="仿宋_GB2312"/>
          <w:sz w:val="32"/>
          <w:szCs w:val="28"/>
          <w:lang w:val="en-US" w:eastAsia="zh-CN"/>
        </w:rPr>
        <w:t>符合《</w:t>
      </w:r>
      <w:r>
        <w:rPr>
          <w:rFonts w:hint="eastAsia" w:eastAsia="仿宋_GB2312"/>
          <w:sz w:val="32"/>
          <w:szCs w:val="28"/>
        </w:rPr>
        <w:t>关于发布实施牙膏备案资料管理规定的公告</w:t>
      </w:r>
      <w:r>
        <w:rPr>
          <w:rFonts w:hint="eastAsia" w:eastAsia="仿宋_GB2312"/>
          <w:sz w:val="32"/>
          <w:szCs w:val="28"/>
          <w:lang w:val="en-US" w:eastAsia="zh-CN"/>
        </w:rPr>
        <w:t>》</w:t>
      </w:r>
      <w:r>
        <w:rPr>
          <w:rFonts w:hint="eastAsia" w:eastAsia="仿宋_GB2312"/>
          <w:sz w:val="32"/>
          <w:szCs w:val="28"/>
        </w:rPr>
        <w:t>（2023 年第 148 号）附 3《牙膏备案微生物和理化检验项目要求的限值》要求</w:t>
      </w:r>
      <w:r>
        <w:rPr>
          <w:rFonts w:eastAsia="仿宋_GB2312"/>
          <w:sz w:val="32"/>
          <w:szCs w:val="28"/>
        </w:rPr>
        <w:t>。</w:t>
      </w:r>
    </w:p>
    <w:p w14:paraId="38F113B5">
      <w:pPr>
        <w:pStyle w:val="10"/>
        <w:spacing w:before="0" w:after="0" w:line="580" w:lineRule="exact"/>
        <w:ind w:firstLine="640" w:firstLineChars="200"/>
        <w:jc w:val="left"/>
        <w:rPr>
          <w:rFonts w:ascii="黑体" w:hAnsi="黑体" w:eastAsia="黑体"/>
          <w:b w:val="0"/>
        </w:rPr>
      </w:pPr>
      <w:bookmarkStart w:id="9" w:name="_Toc175559720"/>
      <w:r>
        <w:rPr>
          <w:rFonts w:hint="eastAsia" w:ascii="黑体" w:hAnsi="黑体" w:eastAsia="黑体"/>
          <w:b w:val="0"/>
          <w:lang w:val="en-US" w:eastAsia="zh-CN"/>
        </w:rPr>
        <w:t>六</w:t>
      </w:r>
      <w:r>
        <w:rPr>
          <w:rFonts w:ascii="黑体" w:hAnsi="黑体" w:eastAsia="黑体"/>
          <w:b w:val="0"/>
        </w:rPr>
        <w:t>、风险控制措施或建议</w:t>
      </w:r>
      <w:bookmarkEnd w:id="9"/>
    </w:p>
    <w:p w14:paraId="21F42DDC">
      <w:pPr>
        <w:adjustRightInd w:val="0"/>
        <w:snapToGrid w:val="0"/>
        <w:spacing w:line="580" w:lineRule="exact"/>
        <w:ind w:firstLine="640" w:firstLineChars="200"/>
        <w:rPr>
          <w:rFonts w:eastAsia="仿宋_GB2312"/>
          <w:sz w:val="32"/>
          <w:szCs w:val="28"/>
        </w:rPr>
      </w:pPr>
      <w:r>
        <w:rPr>
          <w:rFonts w:eastAsia="仿宋_GB2312"/>
          <w:sz w:val="32"/>
          <w:szCs w:val="28"/>
        </w:rPr>
        <w:t>本产品为</w:t>
      </w:r>
      <w:r>
        <w:rPr>
          <w:rFonts w:hint="eastAsia" w:eastAsia="仿宋_GB2312"/>
          <w:sz w:val="32"/>
          <w:szCs w:val="28"/>
          <w:lang w:val="en-US" w:eastAsia="zh-CN"/>
        </w:rPr>
        <w:t>成人</w:t>
      </w:r>
      <w:r>
        <w:rPr>
          <w:rFonts w:hint="eastAsia" w:eastAsia="仿宋_GB2312"/>
          <w:sz w:val="32"/>
          <w:szCs w:val="28"/>
        </w:rPr>
        <w:t>牙膏，用于口腔</w:t>
      </w:r>
      <w:r>
        <w:rPr>
          <w:rFonts w:hint="eastAsia" w:eastAsia="仿宋_GB2312"/>
          <w:sz w:val="32"/>
          <w:szCs w:val="28"/>
          <w:lang w:val="en-US" w:eastAsia="zh-CN"/>
        </w:rPr>
        <w:t>护理</w:t>
      </w:r>
      <w:r>
        <w:rPr>
          <w:rFonts w:hint="eastAsia" w:eastAsia="仿宋_GB2312"/>
          <w:sz w:val="32"/>
          <w:szCs w:val="28"/>
        </w:rPr>
        <w:t>牙齿清洁，</w:t>
      </w:r>
      <w:r>
        <w:rPr>
          <w:rFonts w:hint="eastAsia" w:eastAsia="仿宋_GB2312"/>
          <w:bCs/>
          <w:sz w:val="32"/>
          <w:szCs w:val="28"/>
        </w:rPr>
        <w:t>每日</w:t>
      </w:r>
      <w:r>
        <w:rPr>
          <w:rFonts w:hint="eastAsia" w:eastAsia="仿宋_GB2312"/>
          <w:bCs/>
          <w:sz w:val="32"/>
          <w:szCs w:val="28"/>
          <w:lang w:val="en-US" w:eastAsia="zh-CN"/>
        </w:rPr>
        <w:t>使用</w:t>
      </w:r>
      <w:r>
        <w:rPr>
          <w:rFonts w:eastAsia="仿宋_GB2312"/>
          <w:sz w:val="32"/>
          <w:szCs w:val="28"/>
        </w:rPr>
        <w:t>。</w:t>
      </w:r>
    </w:p>
    <w:p w14:paraId="40289DB6">
      <w:pPr>
        <w:adjustRightInd w:val="0"/>
        <w:snapToGrid w:val="0"/>
        <w:spacing w:line="580" w:lineRule="exact"/>
        <w:ind w:firstLine="640" w:firstLineChars="200"/>
        <w:rPr>
          <w:rFonts w:eastAsia="仿宋_GB2312"/>
          <w:sz w:val="32"/>
          <w:szCs w:val="28"/>
        </w:rPr>
      </w:pPr>
      <w:r>
        <w:rPr>
          <w:rFonts w:hint="eastAsia" w:eastAsia="仿宋_GB2312"/>
          <w:sz w:val="32"/>
          <w:szCs w:val="28"/>
        </w:rPr>
        <w:t>本品标注的安全警示语：</w:t>
      </w:r>
    </w:p>
    <w:p w14:paraId="0AFCB86B">
      <w:pPr>
        <w:adjustRightInd w:val="0"/>
        <w:snapToGrid w:val="0"/>
        <w:spacing w:line="580" w:lineRule="exact"/>
        <w:ind w:firstLine="640" w:firstLineChars="200"/>
        <w:rPr>
          <w:rFonts w:hint="eastAsia" w:eastAsia="仿宋_GB2312"/>
          <w:sz w:val="32"/>
          <w:szCs w:val="28"/>
        </w:rPr>
      </w:pPr>
      <w:r>
        <w:rPr>
          <w:rFonts w:hint="eastAsia" w:eastAsia="仿宋_GB2312"/>
          <w:sz w:val="32"/>
          <w:szCs w:val="28"/>
        </w:rPr>
        <w:t>注意事项:本产品含单氟磷酸钠</w:t>
      </w:r>
      <w:r>
        <w:rPr>
          <w:rFonts w:hint="eastAsia" w:eastAsia="仿宋_GB2312"/>
          <w:sz w:val="32"/>
          <w:szCs w:val="28"/>
          <w:lang w:eastAsia="zh-CN"/>
        </w:rPr>
        <w:t>，</w:t>
      </w:r>
      <w:r>
        <w:rPr>
          <w:rFonts w:hint="eastAsia" w:eastAsia="仿宋_GB2312"/>
          <w:sz w:val="32"/>
          <w:szCs w:val="28"/>
        </w:rPr>
        <w:t>不适用于儿童，请放于儿童不宜接触的地方，请按包装标识使用。</w:t>
      </w:r>
    </w:p>
    <w:p w14:paraId="075D7DEB">
      <w:pPr>
        <w:pStyle w:val="10"/>
        <w:spacing w:before="0" w:after="0" w:line="580" w:lineRule="exact"/>
        <w:ind w:firstLine="640" w:firstLineChars="200"/>
        <w:jc w:val="left"/>
        <w:rPr>
          <w:rFonts w:ascii="黑体" w:hAnsi="黑体" w:eastAsia="黑体"/>
          <w:b w:val="0"/>
        </w:rPr>
      </w:pPr>
      <w:bookmarkStart w:id="10" w:name="_Toc175559721"/>
      <w:r>
        <w:rPr>
          <w:rFonts w:hint="eastAsia" w:ascii="黑体" w:hAnsi="黑体" w:eastAsia="黑体"/>
          <w:b w:val="0"/>
          <w:lang w:val="en-US" w:eastAsia="zh-CN"/>
        </w:rPr>
        <w:t>七</w:t>
      </w:r>
      <w:r>
        <w:rPr>
          <w:rFonts w:ascii="黑体" w:hAnsi="黑体" w:eastAsia="黑体"/>
          <w:b w:val="0"/>
        </w:rPr>
        <w:t>、安全评估结论</w:t>
      </w:r>
      <w:bookmarkEnd w:id="10"/>
    </w:p>
    <w:p w14:paraId="27FEAE59">
      <w:pPr>
        <w:adjustRightInd w:val="0"/>
        <w:snapToGrid w:val="0"/>
        <w:spacing w:line="580" w:lineRule="exact"/>
        <w:ind w:firstLine="640" w:firstLineChars="200"/>
        <w:rPr>
          <w:rFonts w:eastAsia="仿宋_GB2312"/>
          <w:sz w:val="32"/>
          <w:szCs w:val="28"/>
        </w:rPr>
      </w:pPr>
      <w:r>
        <w:rPr>
          <w:rFonts w:hint="eastAsia" w:eastAsia="仿宋_GB2312"/>
          <w:sz w:val="32"/>
          <w:szCs w:val="28"/>
        </w:rPr>
        <w:t>本产品为牙膏（成人）（淋洗类产品），可每日使用，用于口腔护理牙齿清洁。</w:t>
      </w:r>
      <w:r>
        <w:rPr>
          <w:rFonts w:eastAsia="仿宋_GB2312"/>
          <w:sz w:val="32"/>
          <w:szCs w:val="28"/>
        </w:rPr>
        <w:t>主要暴露方式为经口腔黏膜吸收和吞咽摄入，根据产品的特性，对本产品的暴露评估考虑经黏膜暴露和经口暴露途径。</w:t>
      </w:r>
    </w:p>
    <w:p w14:paraId="5B405A57">
      <w:pPr>
        <w:adjustRightInd w:val="0"/>
        <w:snapToGrid w:val="0"/>
        <w:spacing w:line="580" w:lineRule="exact"/>
        <w:ind w:firstLine="640" w:firstLineChars="200"/>
        <w:rPr>
          <w:rFonts w:eastAsia="仿宋_GB2312"/>
          <w:sz w:val="32"/>
          <w:szCs w:val="28"/>
        </w:rPr>
      </w:pPr>
      <w:r>
        <w:rPr>
          <w:rFonts w:eastAsia="仿宋_GB2312"/>
          <w:sz w:val="32"/>
          <w:szCs w:val="28"/>
        </w:rPr>
        <w:t>通过对产品以下各方面的综合评估：</w:t>
      </w:r>
    </w:p>
    <w:p w14:paraId="6FDEAD85">
      <w:pPr>
        <w:adjustRightInd w:val="0"/>
        <w:snapToGrid w:val="0"/>
        <w:spacing w:line="580" w:lineRule="exact"/>
        <w:ind w:firstLine="640" w:firstLineChars="200"/>
        <w:rPr>
          <w:rFonts w:eastAsia="仿宋_GB2312"/>
          <w:sz w:val="32"/>
          <w:szCs w:val="28"/>
        </w:rPr>
      </w:pPr>
      <w:r>
        <w:rPr>
          <w:rFonts w:eastAsia="仿宋_GB2312"/>
          <w:sz w:val="32"/>
          <w:szCs w:val="28"/>
        </w:rPr>
        <w:t>1、各成分的安全评估结果显示，所有成分在本产品浓度下不会对人体健康产生危害；</w:t>
      </w:r>
    </w:p>
    <w:p w14:paraId="7C3A1B39">
      <w:pPr>
        <w:adjustRightInd w:val="0"/>
        <w:snapToGrid w:val="0"/>
        <w:spacing w:line="580" w:lineRule="exact"/>
        <w:ind w:firstLine="640" w:firstLineChars="200"/>
        <w:rPr>
          <w:rFonts w:eastAsia="仿宋_GB2312"/>
          <w:sz w:val="32"/>
          <w:szCs w:val="28"/>
        </w:rPr>
      </w:pPr>
      <w:r>
        <w:rPr>
          <w:rFonts w:eastAsia="仿宋_GB2312"/>
          <w:sz w:val="32"/>
          <w:szCs w:val="28"/>
        </w:rPr>
        <w:t>2、可能存在的安全性风险物质检测及评估结果显示</w:t>
      </w:r>
      <w:r>
        <w:rPr>
          <w:rFonts w:hint="eastAsia" w:eastAsia="仿宋_GB2312"/>
          <w:sz w:val="32"/>
          <w:szCs w:val="28"/>
        </w:rPr>
        <w:t>，</w:t>
      </w:r>
      <w:r>
        <w:rPr>
          <w:rFonts w:eastAsia="仿宋_GB2312"/>
          <w:sz w:val="32"/>
          <w:szCs w:val="28"/>
        </w:rPr>
        <w:t>不会对人体健康产生危害</w:t>
      </w:r>
      <w:r>
        <w:rPr>
          <w:rFonts w:hint="eastAsia" w:eastAsia="仿宋_GB2312"/>
          <w:sz w:val="32"/>
          <w:szCs w:val="28"/>
        </w:rPr>
        <w:t>；</w:t>
      </w:r>
    </w:p>
    <w:p w14:paraId="7ACC85FF">
      <w:pPr>
        <w:adjustRightInd w:val="0"/>
        <w:snapToGrid w:val="0"/>
        <w:spacing w:line="580" w:lineRule="exact"/>
        <w:ind w:firstLine="640" w:firstLineChars="200"/>
        <w:rPr>
          <w:rFonts w:eastAsia="仿宋_GB2312"/>
          <w:sz w:val="32"/>
          <w:szCs w:val="28"/>
        </w:rPr>
      </w:pPr>
      <w:r>
        <w:rPr>
          <w:rFonts w:eastAsia="仿宋_GB2312"/>
          <w:sz w:val="32"/>
          <w:szCs w:val="28"/>
        </w:rPr>
        <w:t>3、</w:t>
      </w:r>
      <w:r>
        <w:rPr>
          <w:rFonts w:hint="eastAsia" w:eastAsia="仿宋_GB2312"/>
          <w:sz w:val="32"/>
          <w:szCs w:val="28"/>
          <w:lang w:val="en-US" w:eastAsia="zh-CN"/>
        </w:rPr>
        <w:t>产品防腐效能评估或测试结论</w:t>
      </w:r>
      <w:r>
        <w:rPr>
          <w:rFonts w:hint="eastAsia" w:eastAsia="仿宋_GB2312"/>
          <w:sz w:val="32"/>
          <w:szCs w:val="28"/>
          <w:lang w:eastAsia="zh-CN"/>
        </w:rPr>
        <w:t>：</w:t>
      </w:r>
      <w:r>
        <w:rPr>
          <w:rFonts w:hint="eastAsia" w:eastAsia="仿宋_GB2312"/>
          <w:sz w:val="32"/>
          <w:szCs w:val="28"/>
          <w:lang w:val="en-US" w:eastAsia="zh-CN"/>
        </w:rPr>
        <w:t>结果符合要求，见附录</w:t>
      </w:r>
      <w:r>
        <w:rPr>
          <w:rFonts w:hint="eastAsia" w:eastAsia="仿宋_GB2312"/>
          <w:sz w:val="32"/>
          <w:szCs w:val="28"/>
        </w:rPr>
        <w:t>；</w:t>
      </w:r>
    </w:p>
    <w:p w14:paraId="1B786123">
      <w:pPr>
        <w:adjustRightInd w:val="0"/>
        <w:snapToGrid w:val="0"/>
        <w:spacing w:line="580" w:lineRule="exact"/>
        <w:ind w:firstLine="640" w:firstLineChars="200"/>
        <w:rPr>
          <w:rFonts w:eastAsia="仿宋_GB2312"/>
          <w:sz w:val="32"/>
          <w:szCs w:val="28"/>
        </w:rPr>
      </w:pPr>
      <w:r>
        <w:rPr>
          <w:rFonts w:eastAsia="仿宋_GB2312"/>
          <w:sz w:val="32"/>
          <w:szCs w:val="28"/>
        </w:rPr>
        <w:t>4、微生物检验结果显示该产品微生物符合《化妆品安全技术规范》（2015年版）有关要求；</w:t>
      </w:r>
    </w:p>
    <w:p w14:paraId="4BA490C7">
      <w:pPr>
        <w:adjustRightInd w:val="0"/>
        <w:snapToGrid w:val="0"/>
        <w:spacing w:line="580" w:lineRule="exact"/>
        <w:ind w:firstLine="640" w:firstLineChars="200"/>
        <w:rPr>
          <w:rFonts w:eastAsia="仿宋_GB2312"/>
          <w:sz w:val="32"/>
          <w:szCs w:val="28"/>
        </w:rPr>
      </w:pPr>
      <w:r>
        <w:rPr>
          <w:rFonts w:eastAsia="仿宋_GB2312"/>
          <w:sz w:val="32"/>
          <w:szCs w:val="28"/>
        </w:rPr>
        <w:t>5、有害物质检测结果显示，该产品有害物质含量符合《化妆品安全技术规范》（2015年版）有关要求</w:t>
      </w:r>
      <w:r>
        <w:rPr>
          <w:rFonts w:hint="eastAsia" w:eastAsia="仿宋_GB2312"/>
          <w:sz w:val="32"/>
          <w:szCs w:val="28"/>
        </w:rPr>
        <w:t>；</w:t>
      </w:r>
    </w:p>
    <w:p w14:paraId="7E7FE4A6">
      <w:pPr>
        <w:adjustRightInd w:val="0"/>
        <w:snapToGrid w:val="0"/>
        <w:spacing w:line="580" w:lineRule="exact"/>
        <w:ind w:firstLine="640" w:firstLineChars="200"/>
        <w:rPr>
          <w:rFonts w:eastAsia="仿宋_GB2312"/>
          <w:sz w:val="32"/>
          <w:szCs w:val="28"/>
        </w:rPr>
      </w:pPr>
      <w:r>
        <w:rPr>
          <w:rFonts w:hint="eastAsia" w:eastAsia="仿宋_GB2312"/>
          <w:sz w:val="32"/>
          <w:szCs w:val="28"/>
        </w:rPr>
        <w:t>6</w:t>
      </w:r>
      <w:r>
        <w:rPr>
          <w:rFonts w:eastAsia="仿宋_GB2312"/>
          <w:sz w:val="32"/>
          <w:szCs w:val="28"/>
        </w:rPr>
        <w:t>、</w:t>
      </w:r>
      <w:r>
        <w:rPr>
          <w:rFonts w:hint="eastAsia" w:eastAsia="仿宋_GB2312"/>
          <w:sz w:val="32"/>
          <w:szCs w:val="28"/>
        </w:rPr>
        <w:t>产品的</w:t>
      </w:r>
      <w:r>
        <w:rPr>
          <w:rFonts w:hint="eastAsia" w:eastAsia="仿宋_GB2312"/>
          <w:sz w:val="32"/>
          <w:szCs w:val="28"/>
          <w:lang w:val="en-US" w:eastAsia="zh-CN"/>
        </w:rPr>
        <w:t>稳定性评估或测试结论</w:t>
      </w:r>
      <w:r>
        <w:rPr>
          <w:rFonts w:hint="eastAsia" w:eastAsia="仿宋_GB2312"/>
          <w:sz w:val="32"/>
          <w:szCs w:val="28"/>
          <w:lang w:eastAsia="zh-CN"/>
        </w:rPr>
        <w:t>：</w:t>
      </w:r>
      <w:r>
        <w:rPr>
          <w:rFonts w:hint="eastAsia" w:eastAsia="仿宋_GB2312"/>
          <w:sz w:val="32"/>
          <w:szCs w:val="28"/>
          <w:lang w:val="en-US" w:eastAsia="zh-CN"/>
        </w:rPr>
        <w:t>结果符合要求，见附录</w:t>
      </w:r>
      <w:r>
        <w:rPr>
          <w:rFonts w:eastAsia="仿宋_GB2312"/>
          <w:sz w:val="32"/>
          <w:szCs w:val="28"/>
        </w:rPr>
        <w:t>；</w:t>
      </w:r>
    </w:p>
    <w:p w14:paraId="1B0D2A25">
      <w:pPr>
        <w:adjustRightInd w:val="0"/>
        <w:snapToGrid w:val="0"/>
        <w:spacing w:line="580" w:lineRule="exact"/>
        <w:ind w:firstLine="640" w:firstLineChars="200"/>
        <w:rPr>
          <w:rFonts w:eastAsia="仿宋_GB2312"/>
          <w:sz w:val="32"/>
          <w:szCs w:val="28"/>
        </w:rPr>
      </w:pPr>
      <w:r>
        <w:rPr>
          <w:rFonts w:hint="eastAsia" w:eastAsia="仿宋_GB2312"/>
          <w:sz w:val="32"/>
          <w:szCs w:val="28"/>
        </w:rPr>
        <w:t>7、</w:t>
      </w:r>
      <w:r>
        <w:rPr>
          <w:rFonts w:hint="eastAsia" w:eastAsia="仿宋_GB2312"/>
          <w:sz w:val="32"/>
          <w:szCs w:val="28"/>
          <w:lang w:val="en-US" w:eastAsia="zh-CN"/>
        </w:rPr>
        <w:t>产品的包装相容性评估或测试结论</w:t>
      </w:r>
      <w:r>
        <w:rPr>
          <w:rFonts w:hint="eastAsia" w:eastAsia="仿宋_GB2312"/>
          <w:sz w:val="32"/>
          <w:szCs w:val="28"/>
          <w:lang w:eastAsia="zh-CN"/>
        </w:rPr>
        <w:t>：</w:t>
      </w:r>
      <w:r>
        <w:rPr>
          <w:rFonts w:hint="eastAsia" w:eastAsia="仿宋_GB2312"/>
          <w:sz w:val="32"/>
          <w:szCs w:val="28"/>
          <w:lang w:val="en-US" w:eastAsia="zh-CN"/>
        </w:rPr>
        <w:t>结果符合要求，见附录</w:t>
      </w:r>
      <w:r>
        <w:rPr>
          <w:rFonts w:hint="eastAsia" w:eastAsia="仿宋_GB2312"/>
          <w:sz w:val="32"/>
          <w:szCs w:val="28"/>
        </w:rPr>
        <w:t>；</w:t>
      </w:r>
    </w:p>
    <w:p w14:paraId="1889828D">
      <w:pPr>
        <w:adjustRightInd w:val="0"/>
        <w:snapToGrid w:val="0"/>
        <w:spacing w:line="580" w:lineRule="exact"/>
        <w:ind w:firstLine="640" w:firstLineChars="200"/>
        <w:rPr>
          <w:rFonts w:eastAsia="仿宋_GB2312"/>
          <w:sz w:val="32"/>
          <w:szCs w:val="28"/>
        </w:rPr>
      </w:pPr>
      <w:r>
        <w:rPr>
          <w:rFonts w:hint="eastAsia" w:eastAsia="仿宋_GB2312"/>
          <w:sz w:val="32"/>
          <w:szCs w:val="28"/>
        </w:rPr>
        <w:t>8、</w:t>
      </w:r>
      <w:r>
        <w:rPr>
          <w:rFonts w:eastAsia="仿宋_GB2312"/>
          <w:sz w:val="32"/>
          <w:szCs w:val="28"/>
        </w:rPr>
        <w:t>产品的口腔黏膜刺激性试验结果显示</w:t>
      </w:r>
      <w:r>
        <w:rPr>
          <w:rFonts w:hint="eastAsia" w:eastAsia="仿宋_GB2312"/>
          <w:sz w:val="32"/>
          <w:szCs w:val="28"/>
        </w:rPr>
        <w:t>，反应程度为无刺激；</w:t>
      </w:r>
    </w:p>
    <w:p w14:paraId="69EFAC03">
      <w:pPr>
        <w:adjustRightInd w:val="0"/>
        <w:snapToGrid w:val="0"/>
        <w:spacing w:line="580" w:lineRule="exact"/>
        <w:ind w:firstLine="640" w:firstLineChars="200"/>
        <w:rPr>
          <w:rFonts w:eastAsia="仿宋_GB2312"/>
          <w:sz w:val="32"/>
          <w:szCs w:val="28"/>
        </w:rPr>
      </w:pPr>
      <w:r>
        <w:rPr>
          <w:rFonts w:hint="eastAsia" w:eastAsia="仿宋_GB2312"/>
          <w:sz w:val="32"/>
          <w:szCs w:val="28"/>
        </w:rPr>
        <w:t>9、</w:t>
      </w:r>
      <w:r>
        <w:rPr>
          <w:rFonts w:eastAsia="仿宋_GB2312"/>
          <w:sz w:val="32"/>
          <w:szCs w:val="28"/>
        </w:rPr>
        <w:t>配方中各成分之间未预见发生有害的相互作用</w:t>
      </w:r>
      <w:r>
        <w:rPr>
          <w:rFonts w:hint="eastAsia" w:eastAsia="仿宋_GB2312"/>
          <w:sz w:val="32"/>
          <w:szCs w:val="28"/>
        </w:rPr>
        <w:t>。</w:t>
      </w:r>
    </w:p>
    <w:p w14:paraId="6028BCA0">
      <w:pPr>
        <w:adjustRightInd w:val="0"/>
        <w:snapToGrid w:val="0"/>
        <w:spacing w:line="580" w:lineRule="exact"/>
        <w:ind w:firstLine="640" w:firstLineChars="200"/>
        <w:rPr>
          <w:rFonts w:hint="eastAsia" w:eastAsia="仿宋_GB2312"/>
          <w:sz w:val="32"/>
          <w:szCs w:val="28"/>
        </w:rPr>
      </w:pPr>
      <w:bookmarkStart w:id="11" w:name="_Toc175559722"/>
      <w:r>
        <w:rPr>
          <w:rFonts w:hint="eastAsia" w:eastAsia="仿宋_GB2312"/>
          <w:sz w:val="32"/>
          <w:szCs w:val="28"/>
        </w:rPr>
        <w:t>综上，通过对</w:t>
      </w:r>
      <w:r>
        <w:rPr>
          <w:rFonts w:hint="eastAsia" w:eastAsia="仿宋_GB2312"/>
          <w:sz w:val="32"/>
          <w:szCs w:val="28"/>
          <w:lang w:eastAsia="zh-CN"/>
        </w:rPr>
        <w:t>牙膏</w:t>
      </w:r>
      <w:r>
        <w:rPr>
          <w:rFonts w:hint="eastAsia" w:eastAsia="仿宋_GB2312"/>
          <w:sz w:val="32"/>
          <w:szCs w:val="28"/>
        </w:rPr>
        <w:t>中各原料和可能存在的风险物质的安全评估，结合</w:t>
      </w:r>
      <w:r>
        <w:rPr>
          <w:rFonts w:hint="eastAsia" w:eastAsia="仿宋_GB2312"/>
          <w:sz w:val="32"/>
          <w:szCs w:val="28"/>
          <w:lang w:eastAsia="zh-CN"/>
        </w:rPr>
        <w:t>牙膏</w:t>
      </w:r>
      <w:r>
        <w:rPr>
          <w:rFonts w:hint="eastAsia" w:eastAsia="仿宋_GB2312"/>
          <w:sz w:val="32"/>
          <w:szCs w:val="28"/>
        </w:rPr>
        <w:t>微生物和有害物质的检测结果、稳定性测试评估结果及制定的风险控制措施和建议等，获得明确的产品安全评估结论，确认产品在正常及合理、可预见的使用条件下，不会对人体健康产生危害。</w:t>
      </w:r>
    </w:p>
    <w:p w14:paraId="1ED4DD60">
      <w:pPr>
        <w:adjustRightInd w:val="0"/>
        <w:snapToGrid w:val="0"/>
        <w:spacing w:line="580" w:lineRule="exact"/>
        <w:ind w:firstLine="640" w:firstLineChars="200"/>
        <w:rPr>
          <w:rFonts w:hint="eastAsia" w:eastAsia="仿宋_GB2312"/>
          <w:sz w:val="32"/>
          <w:szCs w:val="28"/>
        </w:rPr>
      </w:pPr>
      <w:r>
        <w:rPr>
          <w:rFonts w:hint="eastAsia" w:eastAsia="仿宋_GB2312"/>
          <w:sz w:val="32"/>
          <w:szCs w:val="28"/>
        </w:rPr>
        <w:t>本产品安全评估资料是基于当前认知水平，以现有科学数据和相关信息为基础编制而成，</w:t>
      </w:r>
      <w:r>
        <w:rPr>
          <w:rFonts w:hint="eastAsia" w:eastAsia="仿宋_GB2312"/>
          <w:sz w:val="32"/>
          <w:szCs w:val="28"/>
          <w:lang w:eastAsia="zh-CN"/>
        </w:rPr>
        <w:t>牙膏</w:t>
      </w:r>
      <w:r>
        <w:rPr>
          <w:rFonts w:hint="eastAsia" w:eastAsia="仿宋_GB2312"/>
          <w:sz w:val="32"/>
          <w:szCs w:val="28"/>
        </w:rPr>
        <w:t>备案人承诺安全评估资料客观、真实</w:t>
      </w:r>
      <w:bookmarkStart w:id="15" w:name="_GoBack"/>
      <w:bookmarkEnd w:id="15"/>
      <w:r>
        <w:rPr>
          <w:rFonts w:hint="eastAsia" w:eastAsia="仿宋_GB2312"/>
          <w:sz w:val="32"/>
          <w:szCs w:val="28"/>
        </w:rPr>
        <w:t>、准确，满足科学性、可追溯性要求，对产品的质量安全承担法律责任。当科学技术有新发现，或者上市后不良反应监测数据显示，产品的安全性有认识上的改变的，或者有其他证据表明产品可能存在缺陷的，备案人将采取适当的风险控制措施。</w:t>
      </w:r>
    </w:p>
    <w:p w14:paraId="6B0BA7CC">
      <w:pPr>
        <w:pStyle w:val="10"/>
        <w:spacing w:before="0" w:after="0" w:line="580" w:lineRule="exact"/>
        <w:ind w:firstLine="640" w:firstLineChars="200"/>
        <w:jc w:val="left"/>
        <w:rPr>
          <w:rFonts w:ascii="黑体" w:hAnsi="黑体" w:eastAsia="黑体"/>
          <w:b w:val="0"/>
        </w:rPr>
      </w:pPr>
      <w:r>
        <w:rPr>
          <w:rFonts w:ascii="黑体" w:hAnsi="黑体" w:eastAsia="黑体"/>
          <w:b w:val="0"/>
        </w:rPr>
        <w:t>九、安全评估人员的签名</w:t>
      </w:r>
      <w:bookmarkEnd w:id="11"/>
      <w:r>
        <w:rPr>
          <w:rFonts w:ascii="黑体" w:hAnsi="黑体" w:eastAsia="黑体"/>
          <w:b w:val="0"/>
        </w:rPr>
        <w:t xml:space="preserve"> </w:t>
      </w:r>
    </w:p>
    <w:p w14:paraId="1BC727EA">
      <w:pPr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28"/>
        </w:rPr>
      </w:pPr>
      <w:r>
        <w:rPr>
          <w:rFonts w:hint="eastAsia" w:eastAsia="仿宋_GB2312"/>
          <w:sz w:val="32"/>
          <w:szCs w:val="28"/>
        </w:rPr>
        <w:t xml:space="preserve">评估人：     </w:t>
      </w:r>
    </w:p>
    <w:p w14:paraId="37E90854">
      <w:pPr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28"/>
        </w:rPr>
      </w:pPr>
      <w:r>
        <w:rPr>
          <w:rFonts w:hint="eastAsia" w:eastAsia="仿宋_GB2312"/>
          <w:sz w:val="32"/>
          <w:szCs w:val="28"/>
        </w:rPr>
        <w:t xml:space="preserve">日期： </w:t>
      </w:r>
    </w:p>
    <w:p w14:paraId="16906A28">
      <w:pPr>
        <w:adjustRightInd w:val="0"/>
        <w:snapToGrid w:val="0"/>
        <w:spacing w:line="580" w:lineRule="exact"/>
        <w:ind w:firstLine="640" w:firstLineChars="200"/>
        <w:rPr>
          <w:rFonts w:eastAsia="仿宋_GB2312"/>
          <w:sz w:val="32"/>
          <w:szCs w:val="28"/>
        </w:rPr>
      </w:pPr>
      <w:r>
        <w:rPr>
          <w:rFonts w:hint="eastAsia" w:eastAsia="仿宋_GB2312"/>
          <w:sz w:val="32"/>
          <w:szCs w:val="28"/>
        </w:rPr>
        <w:t xml:space="preserve">地址： </w:t>
      </w:r>
    </w:p>
    <w:p w14:paraId="5413C428">
      <w:pPr>
        <w:pStyle w:val="10"/>
        <w:spacing w:before="0" w:after="0" w:line="580" w:lineRule="exact"/>
        <w:ind w:firstLine="640" w:firstLineChars="200"/>
        <w:jc w:val="left"/>
        <w:rPr>
          <w:rFonts w:ascii="黑体" w:hAnsi="黑体" w:eastAsia="黑体"/>
          <w:b w:val="0"/>
        </w:rPr>
      </w:pPr>
      <w:bookmarkStart w:id="12" w:name="_Toc175559723"/>
      <w:r>
        <w:rPr>
          <w:rFonts w:ascii="黑体" w:hAnsi="黑体" w:eastAsia="黑体"/>
          <w:b w:val="0"/>
        </w:rPr>
        <w:t>十、安全评估人员简历</w:t>
      </w:r>
      <w:bookmarkEnd w:id="12"/>
    </w:p>
    <w:tbl>
      <w:tblPr>
        <w:tblStyle w:val="13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8"/>
        <w:gridCol w:w="2925"/>
        <w:gridCol w:w="1672"/>
        <w:gridCol w:w="2265"/>
      </w:tblGrid>
      <w:tr w14:paraId="04CA53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8" w:type="dxa"/>
            <w:vAlign w:val="center"/>
          </w:tcPr>
          <w:p w14:paraId="35ACFBA1">
            <w:pPr>
              <w:adjustRightInd w:val="0"/>
              <w:snapToGrid w:val="0"/>
              <w:spacing w:line="580" w:lineRule="exact"/>
              <w:jc w:val="center"/>
              <w:rPr>
                <w:rFonts w:hint="eastAsia" w:eastAsia="仿宋_GB2312"/>
                <w:sz w:val="32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sz w:val="32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2925" w:type="dxa"/>
            <w:vAlign w:val="center"/>
          </w:tcPr>
          <w:p w14:paraId="0C068167">
            <w:pPr>
              <w:adjustRightInd w:val="0"/>
              <w:snapToGrid w:val="0"/>
              <w:spacing w:line="580" w:lineRule="exact"/>
              <w:jc w:val="center"/>
              <w:rPr>
                <w:rFonts w:hint="eastAsia" w:eastAsia="仿宋_GB2312"/>
                <w:sz w:val="32"/>
                <w:szCs w:val="28"/>
                <w:vertAlign w:val="baseline"/>
              </w:rPr>
            </w:pPr>
          </w:p>
        </w:tc>
        <w:tc>
          <w:tcPr>
            <w:tcW w:w="1672" w:type="dxa"/>
            <w:vAlign w:val="center"/>
          </w:tcPr>
          <w:p w14:paraId="02038CF6">
            <w:pPr>
              <w:adjustRightInd w:val="0"/>
              <w:snapToGrid w:val="0"/>
              <w:spacing w:line="580" w:lineRule="exact"/>
              <w:jc w:val="center"/>
              <w:rPr>
                <w:rFonts w:hint="eastAsia" w:eastAsia="仿宋_GB2312"/>
                <w:sz w:val="32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sz w:val="32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2265" w:type="dxa"/>
            <w:vAlign w:val="center"/>
          </w:tcPr>
          <w:p w14:paraId="61E70B50">
            <w:pPr>
              <w:adjustRightInd w:val="0"/>
              <w:snapToGrid w:val="0"/>
              <w:spacing w:line="580" w:lineRule="exact"/>
              <w:jc w:val="center"/>
              <w:rPr>
                <w:rFonts w:hint="eastAsia" w:eastAsia="仿宋_GB2312"/>
                <w:sz w:val="32"/>
                <w:szCs w:val="28"/>
                <w:vertAlign w:val="baseline"/>
              </w:rPr>
            </w:pPr>
          </w:p>
        </w:tc>
      </w:tr>
      <w:tr w14:paraId="33036D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8" w:type="dxa"/>
            <w:vAlign w:val="center"/>
          </w:tcPr>
          <w:p w14:paraId="2DF2198A">
            <w:pPr>
              <w:adjustRightInd w:val="0"/>
              <w:snapToGrid w:val="0"/>
              <w:spacing w:line="580" w:lineRule="exact"/>
              <w:jc w:val="center"/>
              <w:rPr>
                <w:rFonts w:hint="eastAsia" w:eastAsia="仿宋_GB2312"/>
                <w:sz w:val="32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sz w:val="32"/>
                <w:szCs w:val="28"/>
                <w:vertAlign w:val="baseline"/>
                <w:lang w:val="en-US" w:eastAsia="zh-CN"/>
              </w:rPr>
              <w:t>学位</w:t>
            </w:r>
          </w:p>
        </w:tc>
        <w:tc>
          <w:tcPr>
            <w:tcW w:w="2925" w:type="dxa"/>
            <w:vAlign w:val="center"/>
          </w:tcPr>
          <w:p w14:paraId="6A77EF77">
            <w:pPr>
              <w:adjustRightInd w:val="0"/>
              <w:snapToGrid w:val="0"/>
              <w:spacing w:line="580" w:lineRule="exact"/>
              <w:jc w:val="center"/>
              <w:rPr>
                <w:rFonts w:hint="eastAsia" w:eastAsia="仿宋_GB2312"/>
                <w:sz w:val="32"/>
                <w:szCs w:val="28"/>
                <w:vertAlign w:val="baseline"/>
              </w:rPr>
            </w:pPr>
          </w:p>
        </w:tc>
        <w:tc>
          <w:tcPr>
            <w:tcW w:w="1672" w:type="dxa"/>
            <w:vAlign w:val="center"/>
          </w:tcPr>
          <w:p w14:paraId="01A94904">
            <w:pPr>
              <w:adjustRightInd w:val="0"/>
              <w:snapToGrid w:val="0"/>
              <w:spacing w:line="580" w:lineRule="exact"/>
              <w:jc w:val="center"/>
              <w:rPr>
                <w:rFonts w:hint="eastAsia" w:eastAsia="仿宋_GB2312"/>
                <w:sz w:val="32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sz w:val="32"/>
                <w:szCs w:val="28"/>
                <w:vertAlign w:val="baseline"/>
                <w:lang w:val="en-US" w:eastAsia="zh-CN"/>
              </w:rPr>
              <w:t>专业</w:t>
            </w:r>
          </w:p>
        </w:tc>
        <w:tc>
          <w:tcPr>
            <w:tcW w:w="2265" w:type="dxa"/>
            <w:vAlign w:val="center"/>
          </w:tcPr>
          <w:p w14:paraId="1AC9766B">
            <w:pPr>
              <w:adjustRightInd w:val="0"/>
              <w:snapToGrid w:val="0"/>
              <w:spacing w:line="580" w:lineRule="exact"/>
              <w:jc w:val="center"/>
              <w:rPr>
                <w:rFonts w:hint="eastAsia" w:eastAsia="仿宋_GB2312"/>
                <w:sz w:val="32"/>
                <w:szCs w:val="28"/>
                <w:vertAlign w:val="baseline"/>
              </w:rPr>
            </w:pPr>
          </w:p>
        </w:tc>
      </w:tr>
      <w:tr w14:paraId="3C4D92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8" w:type="dxa"/>
            <w:vAlign w:val="center"/>
          </w:tcPr>
          <w:p w14:paraId="1595B0D5">
            <w:pPr>
              <w:adjustRightInd w:val="0"/>
              <w:snapToGrid w:val="0"/>
              <w:spacing w:line="580" w:lineRule="exact"/>
              <w:jc w:val="center"/>
              <w:rPr>
                <w:rFonts w:hint="eastAsia" w:eastAsia="仿宋_GB2312"/>
                <w:sz w:val="32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sz w:val="32"/>
                <w:szCs w:val="28"/>
                <w:vertAlign w:val="baseline"/>
                <w:lang w:val="en-US" w:eastAsia="zh-CN"/>
              </w:rPr>
              <w:t>单位</w:t>
            </w:r>
          </w:p>
        </w:tc>
        <w:tc>
          <w:tcPr>
            <w:tcW w:w="6862" w:type="dxa"/>
            <w:gridSpan w:val="3"/>
            <w:vAlign w:val="center"/>
          </w:tcPr>
          <w:p w14:paraId="7EFC7F25">
            <w:pPr>
              <w:adjustRightInd w:val="0"/>
              <w:snapToGrid w:val="0"/>
              <w:spacing w:line="580" w:lineRule="exact"/>
              <w:jc w:val="center"/>
              <w:rPr>
                <w:rFonts w:hint="eastAsia" w:eastAsia="仿宋_GB2312"/>
                <w:sz w:val="32"/>
                <w:szCs w:val="28"/>
                <w:vertAlign w:val="baseline"/>
              </w:rPr>
            </w:pPr>
          </w:p>
        </w:tc>
      </w:tr>
      <w:tr w14:paraId="543957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8" w:type="dxa"/>
            <w:vAlign w:val="center"/>
          </w:tcPr>
          <w:p w14:paraId="21E19334">
            <w:pPr>
              <w:adjustRightInd w:val="0"/>
              <w:snapToGrid w:val="0"/>
              <w:spacing w:line="580" w:lineRule="exact"/>
              <w:jc w:val="center"/>
              <w:rPr>
                <w:rFonts w:hint="eastAsia" w:eastAsia="仿宋_GB2312"/>
                <w:sz w:val="32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sz w:val="32"/>
                <w:szCs w:val="28"/>
                <w:vertAlign w:val="baseline"/>
                <w:lang w:val="en-US" w:eastAsia="zh-CN"/>
              </w:rPr>
              <w:t>个人简历</w:t>
            </w:r>
          </w:p>
        </w:tc>
        <w:tc>
          <w:tcPr>
            <w:tcW w:w="6862" w:type="dxa"/>
            <w:gridSpan w:val="3"/>
            <w:vAlign w:val="center"/>
          </w:tcPr>
          <w:p w14:paraId="364596DE">
            <w:pPr>
              <w:adjustRightInd w:val="0"/>
              <w:snapToGrid w:val="0"/>
              <w:spacing w:line="580" w:lineRule="exact"/>
              <w:jc w:val="center"/>
              <w:rPr>
                <w:rFonts w:hint="eastAsia" w:eastAsia="仿宋_GB2312"/>
                <w:sz w:val="32"/>
                <w:szCs w:val="28"/>
                <w:vertAlign w:val="baseline"/>
              </w:rPr>
            </w:pPr>
          </w:p>
        </w:tc>
      </w:tr>
      <w:tr w14:paraId="05F56A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8" w:type="dxa"/>
            <w:vAlign w:val="center"/>
          </w:tcPr>
          <w:p w14:paraId="5CE6D408">
            <w:pPr>
              <w:adjustRightInd w:val="0"/>
              <w:snapToGrid w:val="0"/>
              <w:spacing w:line="580" w:lineRule="exact"/>
              <w:jc w:val="center"/>
              <w:rPr>
                <w:rFonts w:hint="eastAsia" w:eastAsia="仿宋_GB2312"/>
                <w:sz w:val="32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sz w:val="32"/>
                <w:szCs w:val="28"/>
                <w:vertAlign w:val="baseline"/>
                <w:lang w:val="en-US" w:eastAsia="zh-CN"/>
              </w:rPr>
              <w:t>从事工作简介</w:t>
            </w:r>
          </w:p>
        </w:tc>
        <w:tc>
          <w:tcPr>
            <w:tcW w:w="6862" w:type="dxa"/>
            <w:gridSpan w:val="3"/>
            <w:vAlign w:val="center"/>
          </w:tcPr>
          <w:p w14:paraId="2A10027C">
            <w:pPr>
              <w:adjustRightInd w:val="0"/>
              <w:snapToGrid w:val="0"/>
              <w:spacing w:line="580" w:lineRule="exact"/>
              <w:jc w:val="center"/>
              <w:rPr>
                <w:rFonts w:hint="eastAsia" w:eastAsia="仿宋_GB2312"/>
                <w:sz w:val="32"/>
                <w:szCs w:val="28"/>
                <w:vertAlign w:val="baseline"/>
              </w:rPr>
            </w:pPr>
          </w:p>
        </w:tc>
      </w:tr>
      <w:tr w14:paraId="0C8CCD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8" w:type="dxa"/>
            <w:vAlign w:val="center"/>
          </w:tcPr>
          <w:p w14:paraId="42659624">
            <w:pPr>
              <w:adjustRightInd w:val="0"/>
              <w:snapToGrid w:val="0"/>
              <w:spacing w:line="580" w:lineRule="exact"/>
              <w:jc w:val="center"/>
              <w:rPr>
                <w:rFonts w:hint="eastAsia" w:eastAsia="仿宋_GB2312"/>
                <w:sz w:val="32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sz w:val="32"/>
                <w:szCs w:val="28"/>
                <w:vertAlign w:val="baseline"/>
                <w:lang w:val="en-US" w:eastAsia="zh-CN"/>
              </w:rPr>
              <w:t>培训记录</w:t>
            </w:r>
          </w:p>
        </w:tc>
        <w:tc>
          <w:tcPr>
            <w:tcW w:w="6862" w:type="dxa"/>
            <w:gridSpan w:val="3"/>
            <w:vAlign w:val="center"/>
          </w:tcPr>
          <w:p w14:paraId="7FF93896">
            <w:pPr>
              <w:adjustRightInd w:val="0"/>
              <w:snapToGrid w:val="0"/>
              <w:spacing w:line="580" w:lineRule="exact"/>
              <w:jc w:val="center"/>
              <w:rPr>
                <w:rFonts w:hint="eastAsia" w:eastAsia="仿宋_GB2312"/>
                <w:sz w:val="32"/>
                <w:szCs w:val="28"/>
                <w:vertAlign w:val="baseline"/>
              </w:rPr>
            </w:pPr>
          </w:p>
        </w:tc>
      </w:tr>
    </w:tbl>
    <w:p w14:paraId="14066D89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left="0" w:leftChars="0" w:right="0" w:rightChars="0" w:firstLine="640" w:firstLineChars="200"/>
        <w:jc w:val="left"/>
        <w:textAlignment w:val="auto"/>
        <w:outlineLvl w:val="0"/>
        <w:rPr>
          <w:rFonts w:ascii="黑体" w:hAnsi="黑体" w:eastAsia="黑体"/>
          <w:b w:val="0"/>
        </w:rPr>
      </w:pPr>
      <w:bookmarkStart w:id="13" w:name="_Toc175559724"/>
      <w:r>
        <w:rPr>
          <w:rFonts w:ascii="黑体" w:hAnsi="黑体" w:eastAsia="黑体"/>
          <w:b w:val="0"/>
        </w:rPr>
        <w:t>十一、参考文献</w:t>
      </w:r>
      <w:bookmarkEnd w:id="13"/>
    </w:p>
    <w:p w14:paraId="18500338">
      <w:pPr>
        <w:pStyle w:val="33"/>
        <w:numPr>
          <w:ilvl w:val="0"/>
          <w:numId w:val="2"/>
        </w:numPr>
        <w:adjustRightInd w:val="0"/>
        <w:snapToGrid w:val="0"/>
        <w:spacing w:line="560" w:lineRule="exact"/>
        <w:ind w:left="0" w:firstLine="640" w:firstLineChars="200"/>
        <w:rPr>
          <w:rFonts w:eastAsia="仿宋_GB2312"/>
          <w:sz w:val="32"/>
          <w:szCs w:val="28"/>
        </w:rPr>
      </w:pPr>
      <w:r>
        <w:rPr>
          <w:rFonts w:hint="eastAsia" w:eastAsia="仿宋_GB2312"/>
          <w:sz w:val="32"/>
          <w:szCs w:val="28"/>
        </w:rPr>
        <w:t>Safety Assessment of Mannitol, Sorbitol, and Xylitol as Used in Cosmetics. Final Report 12/2019 Available from CIR</w:t>
      </w:r>
    </w:p>
    <w:p w14:paraId="7AEA9FB4">
      <w:pPr>
        <w:pStyle w:val="33"/>
        <w:numPr>
          <w:ilvl w:val="0"/>
          <w:numId w:val="2"/>
        </w:numPr>
        <w:adjustRightInd w:val="0"/>
        <w:snapToGrid w:val="0"/>
        <w:spacing w:line="560" w:lineRule="exact"/>
        <w:ind w:left="0" w:firstLine="640" w:firstLineChars="200"/>
        <w:rPr>
          <w:rFonts w:eastAsia="仿宋_GB2312"/>
          <w:sz w:val="32"/>
          <w:szCs w:val="28"/>
        </w:rPr>
      </w:pPr>
      <w:r>
        <w:rPr>
          <w:rFonts w:hint="eastAsia" w:eastAsia="仿宋_GB2312"/>
          <w:sz w:val="32"/>
          <w:szCs w:val="28"/>
        </w:rPr>
        <w:t>Amended Safety Assessment of Synthetically- Manufactured Amorphous Silica and Hydrated Silica as Used in Cosmetics. Final Report 09/2019 Available from CIR</w:t>
      </w:r>
    </w:p>
    <w:p w14:paraId="2291B9BE">
      <w:pPr>
        <w:pStyle w:val="33"/>
        <w:numPr>
          <w:ilvl w:val="0"/>
          <w:numId w:val="2"/>
        </w:numPr>
        <w:adjustRightInd w:val="0"/>
        <w:snapToGrid w:val="0"/>
        <w:spacing w:line="560" w:lineRule="exact"/>
        <w:ind w:left="0" w:firstLine="640" w:firstLineChars="200"/>
        <w:rPr>
          <w:rFonts w:eastAsia="仿宋_GB2312"/>
          <w:sz w:val="32"/>
          <w:szCs w:val="28"/>
        </w:rPr>
      </w:pPr>
      <w:r>
        <w:rPr>
          <w:rFonts w:hint="eastAsia" w:eastAsia="仿宋_GB2312"/>
          <w:sz w:val="32"/>
          <w:szCs w:val="28"/>
        </w:rPr>
        <w:t>Amended Safety Assessment of Triethylene Glycol and Polyethylene Glycols (PEGs)-4, -6, -7, -8, -9, -10, -12, -14, -16, -18, -20, -32, -33, -40, -45, -55, -60, -75, -80, -90, -100, -135, -150, -180, -200, -220, -240, -350, -400, -450, -500, -800, -2M, -5M, -7M, -9M, -14M, -20M, -23M, -25M, -45M, -65M, -90M, -115M, -160M and -180M and any PEGs ≥ 4 as used in Cosmetics. Final Report 06/2010 Available from CIR</w:t>
      </w:r>
    </w:p>
    <w:p w14:paraId="3B2B4D39">
      <w:pPr>
        <w:pStyle w:val="33"/>
        <w:numPr>
          <w:ilvl w:val="0"/>
          <w:numId w:val="2"/>
        </w:numPr>
        <w:adjustRightInd w:val="0"/>
        <w:snapToGrid w:val="0"/>
        <w:spacing w:line="560" w:lineRule="exact"/>
        <w:ind w:left="0" w:firstLine="640" w:firstLineChars="200"/>
        <w:rPr>
          <w:rFonts w:eastAsia="仿宋_GB2312"/>
          <w:sz w:val="32"/>
          <w:szCs w:val="28"/>
        </w:rPr>
      </w:pPr>
      <w:r>
        <w:rPr>
          <w:rFonts w:hint="eastAsia" w:eastAsia="仿宋_GB2312"/>
          <w:sz w:val="32"/>
          <w:szCs w:val="28"/>
        </w:rPr>
        <w:t>Annual Review of Cosmetic Ingredient Safety Assessments - 2002/2003. International Journal of Toxicology, 2005, 24(Suppl. 1): 1-102</w:t>
      </w:r>
    </w:p>
    <w:p w14:paraId="3E0F9030">
      <w:pPr>
        <w:pStyle w:val="33"/>
        <w:numPr>
          <w:ilvl w:val="0"/>
          <w:numId w:val="2"/>
        </w:numPr>
        <w:adjustRightInd w:val="0"/>
        <w:snapToGrid w:val="0"/>
        <w:spacing w:line="560" w:lineRule="exact"/>
        <w:ind w:left="0" w:firstLine="640" w:firstLineChars="200"/>
        <w:rPr>
          <w:rFonts w:eastAsia="仿宋_GB2312"/>
          <w:sz w:val="32"/>
          <w:szCs w:val="28"/>
        </w:rPr>
      </w:pPr>
      <w:r>
        <w:rPr>
          <w:rFonts w:hint="eastAsia" w:eastAsia="仿宋_GB2312"/>
          <w:sz w:val="32"/>
          <w:szCs w:val="28"/>
        </w:rPr>
        <w:t>SCCS (Scientific Committee on Consumer Safety),</w:t>
      </w:r>
      <w:r>
        <w:rPr>
          <w:rFonts w:hint="eastAsia" w:eastAsia="仿宋_GB2312"/>
          <w:sz w:val="32"/>
          <w:szCs w:val="28"/>
          <w:lang w:val="en-US" w:eastAsia="zh-CN"/>
        </w:rPr>
        <w:t xml:space="preserve"> </w:t>
      </w:r>
      <w:r>
        <w:rPr>
          <w:rFonts w:hint="eastAsia" w:eastAsia="仿宋_GB2312"/>
          <w:sz w:val="32"/>
          <w:szCs w:val="28"/>
        </w:rPr>
        <w:t>Opinion on Hydroxyapatite (nano), preliminary version 4 January 2023, final</w:t>
      </w:r>
      <w:r>
        <w:rPr>
          <w:rFonts w:hint="eastAsia" w:eastAsia="仿宋_GB2312"/>
          <w:sz w:val="32"/>
          <w:szCs w:val="28"/>
          <w:lang w:val="en-US" w:eastAsia="zh-CN"/>
        </w:rPr>
        <w:t xml:space="preserve"> </w:t>
      </w:r>
      <w:r>
        <w:rPr>
          <w:rFonts w:hint="eastAsia" w:eastAsia="仿宋_GB2312"/>
          <w:sz w:val="32"/>
          <w:szCs w:val="28"/>
        </w:rPr>
        <w:t>version 21-22 March 2023, SCCS/1648/22.</w:t>
      </w:r>
    </w:p>
    <w:p w14:paraId="33B84A0D">
      <w:pPr>
        <w:pStyle w:val="33"/>
        <w:numPr>
          <w:ilvl w:val="0"/>
          <w:numId w:val="2"/>
        </w:numPr>
        <w:adjustRightInd w:val="0"/>
        <w:snapToGrid w:val="0"/>
        <w:spacing w:line="560" w:lineRule="exact"/>
        <w:ind w:left="0" w:firstLine="640" w:firstLineChars="200"/>
        <w:rPr>
          <w:rFonts w:hint="eastAsia" w:eastAsia="仿宋_GB2312"/>
          <w:sz w:val="32"/>
          <w:szCs w:val="28"/>
        </w:rPr>
      </w:pPr>
      <w:r>
        <w:rPr>
          <w:rFonts w:hint="eastAsia" w:eastAsia="仿宋_GB2312"/>
          <w:sz w:val="32"/>
          <w:szCs w:val="28"/>
          <w:lang w:val="en-US" w:eastAsia="zh-CN"/>
        </w:rPr>
        <w:t>香精</w:t>
      </w:r>
      <w:r>
        <w:rPr>
          <w:rFonts w:hint="eastAsia" w:eastAsia="仿宋_GB2312"/>
          <w:sz w:val="32"/>
          <w:szCs w:val="28"/>
          <w:lang w:eastAsia="zh-CN"/>
        </w:rPr>
        <w:t>IFRA 证书</w:t>
      </w:r>
    </w:p>
    <w:p w14:paraId="1678415B">
      <w:pPr>
        <w:pStyle w:val="33"/>
        <w:numPr>
          <w:ilvl w:val="0"/>
          <w:numId w:val="2"/>
        </w:numPr>
        <w:adjustRightInd w:val="0"/>
        <w:snapToGrid w:val="0"/>
        <w:spacing w:line="560" w:lineRule="exact"/>
        <w:ind w:left="0" w:firstLine="640" w:firstLineChars="200"/>
        <w:rPr>
          <w:rFonts w:eastAsia="仿宋_GB2312"/>
          <w:sz w:val="32"/>
          <w:szCs w:val="28"/>
        </w:rPr>
      </w:pPr>
      <w:r>
        <w:rPr>
          <w:rFonts w:hint="eastAsia" w:eastAsia="仿宋_GB2312"/>
          <w:sz w:val="32"/>
          <w:szCs w:val="28"/>
        </w:rPr>
        <w:t>GB 22115-2008 牙膏用原料规范</w:t>
      </w:r>
    </w:p>
    <w:p w14:paraId="45DC3B48">
      <w:pPr>
        <w:pStyle w:val="33"/>
        <w:numPr>
          <w:ilvl w:val="0"/>
          <w:numId w:val="2"/>
        </w:numPr>
        <w:adjustRightInd w:val="0"/>
        <w:snapToGrid w:val="0"/>
        <w:spacing w:line="560" w:lineRule="exact"/>
        <w:ind w:left="0" w:firstLine="640" w:firstLineChars="200"/>
        <w:rPr>
          <w:rFonts w:eastAsia="仿宋_GB2312"/>
          <w:sz w:val="32"/>
          <w:szCs w:val="28"/>
        </w:rPr>
      </w:pPr>
      <w:r>
        <w:rPr>
          <w:rFonts w:hint="eastAsia" w:eastAsia="仿宋_GB2312"/>
          <w:sz w:val="32"/>
          <w:szCs w:val="28"/>
        </w:rPr>
        <w:t>Final Report of the Cosmetic Ingredient</w:t>
      </w:r>
      <w:r>
        <w:rPr>
          <w:rFonts w:hint="eastAsia" w:eastAsia="仿宋_GB2312"/>
          <w:sz w:val="32"/>
          <w:szCs w:val="28"/>
          <w:lang w:val="en-US" w:eastAsia="zh-CN"/>
        </w:rPr>
        <w:t xml:space="preserve"> </w:t>
      </w:r>
      <w:r>
        <w:rPr>
          <w:rFonts w:hint="eastAsia" w:eastAsia="仿宋_GB2312"/>
          <w:sz w:val="32"/>
          <w:szCs w:val="28"/>
        </w:rPr>
        <w:t>Review Expert Panel on the Safety Assessment of Cocamidopropyl betaine</w:t>
      </w:r>
      <w:r>
        <w:rPr>
          <w:rFonts w:hint="eastAsia" w:eastAsia="仿宋_GB2312"/>
          <w:sz w:val="32"/>
          <w:szCs w:val="28"/>
          <w:lang w:val="en-US" w:eastAsia="zh-CN"/>
        </w:rPr>
        <w:t xml:space="preserve"> </w:t>
      </w:r>
      <w:r>
        <w:rPr>
          <w:rFonts w:hint="eastAsia" w:eastAsia="仿宋_GB2312"/>
          <w:sz w:val="32"/>
          <w:szCs w:val="28"/>
        </w:rPr>
        <w:t>(CAPB). IJT 31(Suppl. 1):77-111, 2012</w:t>
      </w:r>
    </w:p>
    <w:p w14:paraId="6AA15F10">
      <w:pPr>
        <w:pStyle w:val="33"/>
        <w:numPr>
          <w:ilvl w:val="0"/>
          <w:numId w:val="2"/>
        </w:numPr>
        <w:adjustRightInd w:val="0"/>
        <w:snapToGrid w:val="0"/>
        <w:spacing w:line="560" w:lineRule="exact"/>
        <w:ind w:left="0" w:firstLine="640" w:firstLineChars="200"/>
        <w:rPr>
          <w:rFonts w:eastAsia="仿宋_GB2312"/>
          <w:sz w:val="32"/>
          <w:szCs w:val="28"/>
        </w:rPr>
      </w:pPr>
      <w:r>
        <w:rPr>
          <w:rFonts w:hint="eastAsia" w:eastAsia="仿宋_GB2312"/>
          <w:sz w:val="32"/>
          <w:szCs w:val="28"/>
          <w:lang w:eastAsia="zh-CN"/>
        </w:rPr>
        <w:t>QB/T 4746-2014 口腔清洁护理用品 牙膏用黄原胶</w:t>
      </w:r>
    </w:p>
    <w:p w14:paraId="5A2502AF">
      <w:pPr>
        <w:pStyle w:val="33"/>
        <w:numPr>
          <w:ilvl w:val="0"/>
          <w:numId w:val="2"/>
        </w:numPr>
        <w:adjustRightInd w:val="0"/>
        <w:snapToGrid w:val="0"/>
        <w:spacing w:line="560" w:lineRule="exact"/>
        <w:ind w:left="0" w:firstLine="640" w:firstLineChars="200"/>
        <w:rPr>
          <w:rFonts w:eastAsia="仿宋_GB2312"/>
          <w:sz w:val="32"/>
          <w:szCs w:val="28"/>
        </w:rPr>
      </w:pPr>
      <w:r>
        <w:rPr>
          <w:rFonts w:hint="eastAsia" w:eastAsia="仿宋_GB2312"/>
          <w:sz w:val="32"/>
          <w:szCs w:val="28"/>
        </w:rPr>
        <w:t>GB 22115-2008 牙膏用原料规范</w:t>
      </w:r>
    </w:p>
    <w:p w14:paraId="2A65E96F">
      <w:pPr>
        <w:pStyle w:val="33"/>
        <w:numPr>
          <w:ilvl w:val="0"/>
          <w:numId w:val="2"/>
        </w:numPr>
        <w:adjustRightInd w:val="0"/>
        <w:snapToGrid w:val="0"/>
        <w:spacing w:line="560" w:lineRule="exact"/>
        <w:ind w:left="0" w:firstLine="640" w:firstLineChars="200"/>
        <w:rPr>
          <w:rFonts w:hint="eastAsia" w:eastAsia="仿宋_GB2312"/>
          <w:sz w:val="32"/>
          <w:szCs w:val="28"/>
        </w:rPr>
      </w:pPr>
      <w:r>
        <w:rPr>
          <w:rFonts w:hint="eastAsia" w:eastAsia="仿宋_GB2312"/>
          <w:sz w:val="32"/>
          <w:szCs w:val="28"/>
        </w:rPr>
        <w:t>GB 1886.18-2015 食品安全国家标准 食品添加剂 糖精钠</w:t>
      </w:r>
    </w:p>
    <w:p w14:paraId="0768BE82">
      <w:pPr>
        <w:pStyle w:val="33"/>
        <w:numPr>
          <w:ilvl w:val="0"/>
          <w:numId w:val="2"/>
        </w:numPr>
        <w:adjustRightInd w:val="0"/>
        <w:snapToGrid w:val="0"/>
        <w:spacing w:line="560" w:lineRule="exact"/>
        <w:ind w:left="0" w:firstLine="640" w:firstLineChars="200"/>
        <w:rPr>
          <w:rFonts w:eastAsia="仿宋_GB2312"/>
          <w:sz w:val="32"/>
          <w:szCs w:val="28"/>
        </w:rPr>
      </w:pPr>
      <w:r>
        <w:rPr>
          <w:rFonts w:hint="eastAsia" w:eastAsia="仿宋_GB2312"/>
          <w:sz w:val="32"/>
          <w:szCs w:val="28"/>
        </w:rPr>
        <w:t>GB 2721-2015 食品安全国家标准 食用盐</w:t>
      </w:r>
    </w:p>
    <w:p w14:paraId="0295AFD4">
      <w:pPr>
        <w:pStyle w:val="33"/>
        <w:numPr>
          <w:ilvl w:val="0"/>
          <w:numId w:val="2"/>
        </w:numPr>
        <w:adjustRightInd w:val="0"/>
        <w:snapToGrid w:val="0"/>
        <w:spacing w:line="560" w:lineRule="exact"/>
        <w:ind w:left="0" w:firstLine="640" w:firstLineChars="200"/>
        <w:rPr>
          <w:rFonts w:eastAsia="仿宋_GB2312"/>
          <w:sz w:val="32"/>
          <w:szCs w:val="28"/>
        </w:rPr>
        <w:sectPr>
          <w:pgSz w:w="11906" w:h="16838"/>
          <w:pgMar w:top="1701" w:right="1531" w:bottom="1814" w:left="1531" w:header="851" w:footer="680" w:gutter="0"/>
          <w:pgNumType w:start="1"/>
          <w:cols w:space="720" w:num="1"/>
          <w:docGrid w:type="lines" w:linePitch="319" w:charSpace="0"/>
        </w:sectPr>
      </w:pPr>
    </w:p>
    <w:p w14:paraId="3700C169">
      <w:pPr>
        <w:pStyle w:val="10"/>
        <w:spacing w:before="0" w:after="0" w:line="580" w:lineRule="exact"/>
        <w:ind w:firstLine="640" w:firstLineChars="200"/>
        <w:jc w:val="left"/>
        <w:rPr>
          <w:rFonts w:ascii="黑体" w:hAnsi="黑体" w:eastAsia="黑体"/>
          <w:b w:val="0"/>
        </w:rPr>
      </w:pPr>
      <w:bookmarkStart w:id="14" w:name="_Toc175559725"/>
      <w:r>
        <w:rPr>
          <w:rFonts w:ascii="黑体" w:hAnsi="黑体" w:eastAsia="黑体"/>
          <w:b w:val="0"/>
        </w:rPr>
        <w:t>十二、附录</w:t>
      </w:r>
      <w:bookmarkEnd w:id="14"/>
    </w:p>
    <w:p w14:paraId="2E3E5808">
      <w:pPr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28"/>
        </w:rPr>
      </w:pPr>
      <w:r>
        <w:rPr>
          <w:rFonts w:hint="eastAsia" w:eastAsia="仿宋_GB2312"/>
          <w:sz w:val="32"/>
          <w:szCs w:val="28"/>
          <w:lang w:val="en-US" w:eastAsia="zh-CN"/>
        </w:rPr>
        <w:t>1</w:t>
      </w:r>
      <w:r>
        <w:rPr>
          <w:rFonts w:hint="eastAsia" w:eastAsia="仿宋_GB2312"/>
          <w:sz w:val="32"/>
          <w:szCs w:val="28"/>
        </w:rPr>
        <w:t>、</w:t>
      </w:r>
      <w:r>
        <w:rPr>
          <w:rFonts w:eastAsia="仿宋_GB2312"/>
          <w:sz w:val="32"/>
          <w:szCs w:val="28"/>
        </w:rPr>
        <w:t>原料供应商提供的</w:t>
      </w:r>
      <w:r>
        <w:rPr>
          <w:rFonts w:hint="eastAsia" w:eastAsia="仿宋_GB2312"/>
          <w:sz w:val="32"/>
          <w:szCs w:val="28"/>
        </w:rPr>
        <w:t>xxx安全食用历史证明</w:t>
      </w:r>
    </w:p>
    <w:p w14:paraId="566665D8">
      <w:pPr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28"/>
        </w:rPr>
      </w:pPr>
      <w:r>
        <w:rPr>
          <w:rFonts w:hint="eastAsia" w:eastAsia="仿宋_GB2312"/>
          <w:sz w:val="32"/>
          <w:szCs w:val="28"/>
          <w:lang w:val="en-US" w:eastAsia="zh-CN"/>
        </w:rPr>
        <w:t>2</w:t>
      </w:r>
      <w:r>
        <w:rPr>
          <w:rFonts w:hint="eastAsia" w:eastAsia="仿宋_GB2312"/>
          <w:sz w:val="32"/>
          <w:szCs w:val="28"/>
        </w:rPr>
        <w:t>、</w:t>
      </w:r>
      <w:r>
        <w:rPr>
          <w:rFonts w:eastAsia="仿宋_GB2312"/>
          <w:sz w:val="32"/>
          <w:szCs w:val="28"/>
        </w:rPr>
        <w:t>原料供应商提供的</w:t>
      </w:r>
      <w:r>
        <w:rPr>
          <w:rFonts w:hint="eastAsia" w:eastAsia="仿宋_GB2312"/>
          <w:sz w:val="32"/>
          <w:szCs w:val="28"/>
        </w:rPr>
        <w:t>xxxx</w:t>
      </w:r>
      <w:r>
        <w:rPr>
          <w:rFonts w:eastAsia="仿宋_GB2312"/>
          <w:sz w:val="32"/>
          <w:szCs w:val="28"/>
        </w:rPr>
        <w:t>质量规格证明</w:t>
      </w:r>
    </w:p>
    <w:p w14:paraId="530890C9">
      <w:pPr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28"/>
        </w:rPr>
      </w:pPr>
      <w:r>
        <w:rPr>
          <w:rFonts w:hint="eastAsia" w:eastAsia="仿宋_GB2312"/>
          <w:sz w:val="32"/>
          <w:szCs w:val="28"/>
          <w:lang w:val="en-US" w:eastAsia="zh-CN"/>
        </w:rPr>
        <w:t>3</w:t>
      </w:r>
      <w:r>
        <w:rPr>
          <w:rFonts w:hint="eastAsia" w:eastAsia="仿宋_GB2312"/>
          <w:sz w:val="32"/>
          <w:szCs w:val="28"/>
        </w:rPr>
        <w:t>、</w:t>
      </w:r>
      <w:r>
        <w:rPr>
          <w:rFonts w:eastAsia="仿宋_GB2312"/>
          <w:sz w:val="32"/>
          <w:szCs w:val="28"/>
        </w:rPr>
        <w:t>香精的</w:t>
      </w:r>
      <w:r>
        <w:rPr>
          <w:rFonts w:hint="eastAsia" w:eastAsia="仿宋_GB2312"/>
          <w:sz w:val="32"/>
          <w:szCs w:val="28"/>
        </w:rPr>
        <w:t>IFRA证书</w:t>
      </w:r>
    </w:p>
    <w:p w14:paraId="7C83184E">
      <w:pPr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28"/>
        </w:rPr>
      </w:pPr>
      <w:r>
        <w:rPr>
          <w:rFonts w:hint="eastAsia" w:eastAsia="仿宋_GB2312"/>
          <w:sz w:val="32"/>
          <w:szCs w:val="28"/>
          <w:lang w:val="en-US" w:eastAsia="zh-CN"/>
        </w:rPr>
        <w:t>4</w:t>
      </w:r>
      <w:r>
        <w:rPr>
          <w:rFonts w:hint="eastAsia" w:eastAsia="仿宋_GB2312"/>
          <w:sz w:val="32"/>
          <w:szCs w:val="28"/>
        </w:rPr>
        <w:t>、</w:t>
      </w:r>
      <w:r>
        <w:rPr>
          <w:rFonts w:hint="eastAsia" w:eastAsia="仿宋_GB2312"/>
          <w:sz w:val="32"/>
          <w:szCs w:val="28"/>
          <w:lang w:val="en-US" w:eastAsia="zh-CN"/>
        </w:rPr>
        <w:t>产品防腐效能评估或测试结论</w:t>
      </w:r>
    </w:p>
    <w:p w14:paraId="5C13E01B">
      <w:pPr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28"/>
        </w:rPr>
      </w:pPr>
      <w:r>
        <w:rPr>
          <w:rFonts w:hint="eastAsia" w:eastAsia="仿宋_GB2312"/>
          <w:sz w:val="32"/>
          <w:szCs w:val="28"/>
          <w:lang w:val="en-US" w:eastAsia="zh-CN"/>
        </w:rPr>
        <w:t>5</w:t>
      </w:r>
      <w:r>
        <w:rPr>
          <w:rFonts w:hint="eastAsia" w:eastAsia="仿宋_GB2312"/>
          <w:sz w:val="32"/>
          <w:szCs w:val="28"/>
        </w:rPr>
        <w:t>、产品的</w:t>
      </w:r>
      <w:r>
        <w:rPr>
          <w:rFonts w:hint="eastAsia" w:eastAsia="仿宋_GB2312"/>
          <w:sz w:val="32"/>
          <w:szCs w:val="28"/>
          <w:lang w:val="en-US" w:eastAsia="zh-CN"/>
        </w:rPr>
        <w:t>稳定性评估或测试结论</w:t>
      </w:r>
    </w:p>
    <w:p w14:paraId="077C761B">
      <w:pPr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28"/>
        </w:rPr>
      </w:pPr>
      <w:r>
        <w:rPr>
          <w:rFonts w:hint="eastAsia" w:eastAsia="仿宋_GB2312"/>
          <w:sz w:val="32"/>
          <w:szCs w:val="28"/>
          <w:lang w:val="en-US" w:eastAsia="zh-CN"/>
        </w:rPr>
        <w:t>6</w:t>
      </w:r>
      <w:r>
        <w:rPr>
          <w:rFonts w:hint="eastAsia" w:eastAsia="仿宋_GB2312"/>
          <w:sz w:val="32"/>
          <w:szCs w:val="28"/>
        </w:rPr>
        <w:t>、</w:t>
      </w:r>
      <w:r>
        <w:rPr>
          <w:rFonts w:hint="eastAsia" w:eastAsia="仿宋_GB2312"/>
          <w:sz w:val="32"/>
          <w:szCs w:val="28"/>
          <w:lang w:val="en-US" w:eastAsia="zh-CN"/>
        </w:rPr>
        <w:t>产品的包装相容性评估或测试结论</w:t>
      </w:r>
    </w:p>
    <w:p w14:paraId="0DAF4808">
      <w:pPr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28"/>
        </w:rPr>
      </w:pPr>
      <w:r>
        <w:rPr>
          <w:rFonts w:hint="eastAsia" w:eastAsia="仿宋_GB2312"/>
          <w:sz w:val="32"/>
          <w:szCs w:val="28"/>
          <w:lang w:val="en-US" w:eastAsia="zh-CN"/>
        </w:rPr>
        <w:t>7</w:t>
      </w:r>
      <w:r>
        <w:rPr>
          <w:rFonts w:hint="eastAsia" w:eastAsia="仿宋_GB2312"/>
          <w:sz w:val="32"/>
          <w:szCs w:val="28"/>
        </w:rPr>
        <w:t>、产品的微生物、有害物质、二甘醇、乙二醇和二</w:t>
      </w:r>
      <w:r>
        <w:rPr>
          <w:rFonts w:hint="eastAsia" w:ascii="宋体" w:hAnsi="宋体" w:cs="宋体"/>
          <w:sz w:val="32"/>
          <w:szCs w:val="28"/>
        </w:rPr>
        <w:t>噁</w:t>
      </w:r>
      <w:r>
        <w:rPr>
          <w:rFonts w:hint="eastAsia" w:eastAsia="仿宋_GB2312"/>
          <w:sz w:val="32"/>
          <w:szCs w:val="28"/>
        </w:rPr>
        <w:t>烷检验检测报告</w:t>
      </w:r>
    </w:p>
    <w:p w14:paraId="069426DF">
      <w:pPr>
        <w:adjustRightInd w:val="0"/>
        <w:snapToGrid w:val="0"/>
        <w:spacing w:line="560" w:lineRule="exact"/>
        <w:ind w:firstLine="640" w:firstLineChars="200"/>
        <w:rPr>
          <w:rFonts w:hint="eastAsia" w:eastAsia="仿宋_GB2312"/>
          <w:sz w:val="32"/>
          <w:szCs w:val="28"/>
        </w:rPr>
      </w:pPr>
      <w:r>
        <w:rPr>
          <w:rFonts w:hint="eastAsia" w:eastAsia="仿宋_GB2312"/>
          <w:sz w:val="32"/>
          <w:szCs w:val="28"/>
          <w:lang w:val="en-US" w:eastAsia="zh-CN"/>
        </w:rPr>
        <w:t>8</w:t>
      </w:r>
      <w:r>
        <w:rPr>
          <w:rFonts w:hint="eastAsia" w:eastAsia="仿宋_GB2312"/>
          <w:sz w:val="32"/>
          <w:szCs w:val="28"/>
        </w:rPr>
        <w:t>、产品的口腔黏膜刺激性的检验检测报告</w:t>
      </w:r>
    </w:p>
    <w:p w14:paraId="616CE465">
      <w:pPr>
        <w:adjustRightInd w:val="0"/>
        <w:snapToGrid w:val="0"/>
        <w:spacing w:line="560" w:lineRule="exact"/>
        <w:rPr>
          <w:rFonts w:hint="eastAsia" w:eastAsia="仿宋_GB2312"/>
          <w:sz w:val="32"/>
          <w:szCs w:val="28"/>
        </w:rPr>
      </w:pPr>
      <w:r>
        <w:rPr>
          <w:rFonts w:hint="eastAsia" w:eastAsia="仿宋_GB2312"/>
          <w:sz w:val="32"/>
          <w:szCs w:val="28"/>
        </w:rPr>
        <w:br w:type="page"/>
      </w:r>
    </w:p>
    <w:p w14:paraId="006D867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附录4</w:t>
      </w:r>
    </w:p>
    <w:p w14:paraId="5843231B">
      <w:pPr>
        <w:pStyle w:val="2"/>
        <w:spacing w:line="360" w:lineRule="auto"/>
        <w:jc w:val="center"/>
        <w:rPr>
          <w:rFonts w:hint="eastAsia" w:ascii="宋体" w:hAnsi="宋体" w:eastAsia="宋体" w:cs="Times New Roman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Times New Roman"/>
          <w:b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牙膏</w:t>
      </w:r>
      <w:r>
        <w:rPr>
          <w:rFonts w:ascii="宋体" w:hAnsi="宋体" w:eastAsia="宋体" w:cs="Times New Roman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防腐效能</w:t>
      </w:r>
      <w:r>
        <w:rPr>
          <w:rFonts w:hint="eastAsia" w:ascii="宋体" w:hAnsi="宋体" w:eastAsia="宋体" w:cs="Times New Roman"/>
          <w:b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测试</w:t>
      </w:r>
      <w:r>
        <w:rPr>
          <w:rFonts w:ascii="宋体" w:hAnsi="宋体" w:eastAsia="宋体" w:cs="Times New Roman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评估结论</w:t>
      </w:r>
    </w:p>
    <w:p w14:paraId="5F7496FD">
      <w:pPr>
        <w:spacing w:after="0" w:line="360" w:lineRule="auto"/>
        <w:rPr>
          <w:rFonts w:ascii="宋体" w:hAnsi="宋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一、</w:t>
      </w:r>
      <w:r>
        <w:rPr>
          <w:rFonts w:hint="eastAsia" w:ascii="宋体" w:hAnsi="宋体"/>
          <w:b/>
          <w:bCs/>
          <w:sz w:val="28"/>
          <w:szCs w:val="28"/>
        </w:rPr>
        <w:t>产品名称：</w:t>
      </w:r>
      <w:r>
        <w:rPr>
          <w:rFonts w:hint="eastAsia" w:ascii="宋体" w:hAnsi="宋体"/>
          <w:b w:val="0"/>
          <w:bCs w:val="0"/>
          <w:sz w:val="28"/>
          <w:szCs w:val="28"/>
          <w:lang w:eastAsia="zh-CN"/>
        </w:rPr>
        <w:t>xxxx</w:t>
      </w:r>
      <w:r>
        <w:rPr>
          <w:rFonts w:hint="eastAsia" w:ascii="宋体" w:hAnsi="宋体"/>
          <w:b w:val="0"/>
          <w:bCs w:val="0"/>
          <w:sz w:val="28"/>
          <w:szCs w:val="28"/>
          <w:lang w:val="en-US" w:eastAsia="zh-CN"/>
        </w:rPr>
        <w:t>防蛀抗敏</w:t>
      </w:r>
      <w:r>
        <w:rPr>
          <w:rFonts w:hint="eastAsia" w:ascii="宋体" w:hAnsi="宋体"/>
          <w:b w:val="0"/>
          <w:bCs w:val="0"/>
          <w:sz w:val="28"/>
          <w:szCs w:val="28"/>
          <w:lang w:eastAsia="zh-CN"/>
        </w:rPr>
        <w:t>牙膏</w:t>
      </w:r>
    </w:p>
    <w:p w14:paraId="3821C155">
      <w:pPr>
        <w:pStyle w:val="41"/>
        <w:spacing w:before="0" w:beforeAutospacing="0" w:after="0" w:afterAutospacing="0" w:line="360" w:lineRule="auto"/>
        <w:textAlignment w:val="baseline"/>
        <w:rPr>
          <w:rFonts w:ascii="宋体" w:hAnsi="宋体" w:eastAsia="宋体" w:cs="Times New Roman (正文 CS 字体)"/>
          <w:color w:val="7F7F7F" w:themeColor="background1" w:themeShade="80"/>
          <w:sz w:val="28"/>
          <w:szCs w:val="28"/>
        </w:rPr>
      </w:pPr>
      <w:r>
        <w:rPr>
          <w:rFonts w:hint="eastAsia" w:ascii="宋体" w:hAnsi="宋体" w:eastAsia="宋体" w:cs="Times New Roman (正文 CS 字体)"/>
          <w:b/>
          <w:bCs/>
          <w:sz w:val="28"/>
          <w:szCs w:val="28"/>
          <w:lang w:val="en-US" w:eastAsia="zh-CN"/>
        </w:rPr>
        <w:t>二、测试</w:t>
      </w:r>
      <w:r>
        <w:rPr>
          <w:rFonts w:hint="eastAsia" w:ascii="宋体" w:hAnsi="宋体" w:eastAsia="宋体" w:cs="Times New Roman (正文 CS 字体)"/>
          <w:b/>
          <w:bCs/>
          <w:sz w:val="28"/>
          <w:szCs w:val="28"/>
        </w:rPr>
        <w:t>评估依据：</w:t>
      </w:r>
      <w:r>
        <w:rPr>
          <w:rFonts w:hint="eastAsia" w:ascii="黑体" w:hAnsi="黑体" w:eastAsia="黑体" w:cs="黑体"/>
          <w:color w:val="auto"/>
          <w:sz w:val="21"/>
          <w:szCs w:val="21"/>
        </w:rPr>
        <w:t>（注：根据实际情况进行勾选，可多选）</w:t>
      </w:r>
    </w:p>
    <w:p w14:paraId="72C0017D">
      <w:pPr>
        <w:pStyle w:val="41"/>
        <w:spacing w:before="0" w:beforeAutospacing="0" w:after="240" w:afterAutospacing="0"/>
        <w:ind w:left="274"/>
        <w:textAlignment w:val="baseline"/>
        <w:rPr>
          <w:rFonts w:ascii="宋体" w:hAnsi="宋体" w:eastAsia="宋体" w:cs="Times New Roman (正文 CS 字体)"/>
          <w:sz w:val="28"/>
          <w:szCs w:val="28"/>
        </w:rPr>
      </w:pPr>
      <w:sdt>
        <w:sdtPr>
          <w:rPr>
            <w:rFonts w:hint="eastAsia" w:ascii="宋体" w:hAnsi="宋体" w:eastAsia="宋体" w:cs="Times New Roman (正文 CS 字体)"/>
            <w:sz w:val="28"/>
            <w:szCs w:val="28"/>
          </w:rPr>
          <w:id w:val="-51855061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 w:ascii="宋体" w:hAnsi="宋体" w:eastAsia="宋体" w:cs="Times New Roman (正文 CS 字体)"/>
            <w:sz w:val="28"/>
            <w:szCs w:val="28"/>
          </w:rPr>
        </w:sdtEndPr>
        <w:sdtContent>
          <w:r>
            <w:rPr>
              <w:rFonts w:ascii="Segoe UI Symbol" w:hAnsi="Segoe UI Symbol" w:eastAsia="宋体" w:cs="Segoe UI Symbol"/>
              <w:sz w:val="28"/>
              <w:szCs w:val="28"/>
            </w:rPr>
            <w:t>☐</w:t>
          </w:r>
        </w:sdtContent>
      </w:sdt>
      <w:r>
        <w:rPr>
          <w:rFonts w:ascii="宋体" w:hAnsi="宋体" w:eastAsia="宋体" w:cs="Times New Roman (正文 CS 字体)"/>
          <w:sz w:val="28"/>
          <w:szCs w:val="28"/>
        </w:rPr>
        <w:t xml:space="preserve"> </w:t>
      </w:r>
      <w:r>
        <w:rPr>
          <w:rFonts w:eastAsia="宋体" w:cs="Times New Roman (正文 CS 字体)"/>
          <w:sz w:val="28"/>
          <w:szCs w:val="28"/>
        </w:rPr>
        <w:t>根据</w:t>
      </w:r>
      <w:r>
        <w:rPr>
          <w:rFonts w:hint="eastAsia" w:eastAsia="宋体" w:cs="Times New Roman (正文 CS 字体)"/>
          <w:sz w:val="28"/>
          <w:szCs w:val="28"/>
          <w:lang w:val="en-US" w:eastAsia="zh-CN"/>
        </w:rPr>
        <w:t>技术规范、</w:t>
      </w:r>
      <w:r>
        <w:rPr>
          <w:rFonts w:eastAsia="宋体" w:cs="Times New Roman (正文 CS 字体)"/>
          <w:sz w:val="28"/>
          <w:szCs w:val="28"/>
        </w:rPr>
        <w:t>技术</w:t>
      </w:r>
      <w:r>
        <w:rPr>
          <w:rFonts w:hint="eastAsia" w:eastAsia="宋体" w:cs="Times New Roman (正文 CS 字体)"/>
          <w:sz w:val="28"/>
          <w:szCs w:val="28"/>
          <w:lang w:val="en-US" w:eastAsia="zh-CN"/>
        </w:rPr>
        <w:t>指南</w:t>
      </w:r>
      <w:r>
        <w:rPr>
          <w:rFonts w:eastAsia="宋体" w:cs="Times New Roman (正文 CS 字体)"/>
          <w:sz w:val="28"/>
          <w:szCs w:val="28"/>
        </w:rPr>
        <w:t>、国家标准、行业标准或国际标准</w:t>
      </w:r>
      <w:r>
        <w:rPr>
          <w:rFonts w:hint="eastAsia" w:eastAsia="宋体" w:cs="Times New Roman (正文 CS 字体)"/>
          <w:sz w:val="28"/>
          <w:szCs w:val="28"/>
          <w:lang w:val="en-US" w:eastAsia="zh-CN"/>
        </w:rPr>
        <w:t>等</w:t>
      </w:r>
      <w:r>
        <w:rPr>
          <w:rFonts w:eastAsia="宋体" w:cs="Times New Roman (正文 CS 字体)"/>
          <w:sz w:val="28"/>
          <w:szCs w:val="28"/>
        </w:rPr>
        <w:t>开展的相关研究（</w:t>
      </w:r>
      <w:r>
        <w:rPr>
          <w:rFonts w:hint="eastAsia" w:ascii="宋体" w:hAnsi="宋体" w:eastAsia="宋体" w:cs="宋体"/>
          <w:sz w:val="28"/>
          <w:szCs w:val="28"/>
        </w:rPr>
        <w:t>具体参考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文件</w:t>
      </w:r>
      <w:r>
        <w:rPr>
          <w:rFonts w:hint="eastAsia" w:ascii="宋体" w:hAnsi="宋体" w:eastAsia="宋体" w:cs="宋体"/>
          <w:sz w:val="28"/>
          <w:szCs w:val="28"/>
        </w:rPr>
        <w:t>名称和编号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xxxxxx</w:t>
      </w:r>
      <w:r>
        <w:rPr>
          <w:rFonts w:eastAsia="宋体" w:cs="Times New Roman (正文 CS 字体)"/>
          <w:sz w:val="28"/>
          <w:szCs w:val="28"/>
        </w:rPr>
        <w:t>）；</w:t>
      </w:r>
    </w:p>
    <w:p w14:paraId="414F21DF">
      <w:pPr>
        <w:pStyle w:val="41"/>
        <w:spacing w:before="0" w:beforeAutospacing="0" w:after="240" w:afterAutospacing="0"/>
        <w:ind w:left="270"/>
        <w:textAlignment w:val="baseline"/>
        <w:rPr>
          <w:rFonts w:eastAsia="宋体" w:cs="Times New Roman (正文 CS 字体)"/>
          <w:sz w:val="28"/>
          <w:szCs w:val="28"/>
        </w:rPr>
      </w:pPr>
      <w:sdt>
        <w:sdtPr>
          <w:rPr>
            <w:rFonts w:hint="eastAsia" w:ascii="宋体" w:hAnsi="宋体" w:eastAsia="宋体" w:cs="Times New Roman (正文 CS 字体)"/>
            <w:sz w:val="28"/>
            <w:szCs w:val="28"/>
          </w:rPr>
          <w:id w:val="-51776101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 w:ascii="宋体" w:hAnsi="宋体" w:eastAsia="宋体" w:cs="Times New Roman (正文 CS 字体)"/>
            <w:sz w:val="28"/>
            <w:szCs w:val="28"/>
          </w:rPr>
        </w:sdtEndPr>
        <w:sdtContent>
          <w:r>
            <w:rPr>
              <w:rFonts w:ascii="Segoe UI Symbol" w:hAnsi="Segoe UI Symbol" w:eastAsia="宋体" w:cs="Segoe UI Symbol"/>
              <w:sz w:val="28"/>
              <w:szCs w:val="28"/>
            </w:rPr>
            <w:t>☐</w:t>
          </w:r>
        </w:sdtContent>
      </w:sdt>
      <w:r>
        <w:rPr>
          <w:rFonts w:ascii="宋体" w:hAnsi="宋体" w:eastAsia="宋体" w:cs="Times New Roman (正文 CS 字体)"/>
          <w:sz w:val="28"/>
          <w:szCs w:val="28"/>
        </w:rPr>
        <w:t xml:space="preserve"> </w:t>
      </w:r>
      <w:r>
        <w:rPr>
          <w:rFonts w:eastAsia="宋体" w:cs="Times New Roman (正文 CS 字体)"/>
          <w:sz w:val="28"/>
          <w:szCs w:val="28"/>
        </w:rPr>
        <w:t>自建测试或评估方法对化妆品的防腐</w:t>
      </w:r>
      <w:r>
        <w:rPr>
          <w:rFonts w:hint="eastAsia" w:eastAsia="宋体" w:cs="Times New Roman (正文 CS 字体)"/>
          <w:sz w:val="28"/>
          <w:szCs w:val="28"/>
          <w:lang w:val="en-US" w:eastAsia="zh-CN"/>
        </w:rPr>
        <w:t>效能</w:t>
      </w:r>
      <w:r>
        <w:rPr>
          <w:rFonts w:eastAsia="宋体" w:cs="Times New Roman (正文 CS 字体)"/>
          <w:sz w:val="28"/>
          <w:szCs w:val="28"/>
        </w:rPr>
        <w:t>开展的研究报告；方法经过企业</w:t>
      </w:r>
      <w:r>
        <w:rPr>
          <w:rFonts w:hint="eastAsia" w:eastAsia="宋体" w:cs="Times New Roman (正文 CS 字体)"/>
          <w:sz w:val="28"/>
          <w:szCs w:val="28"/>
          <w:lang w:val="en-US" w:eastAsia="zh-CN"/>
        </w:rPr>
        <w:t>验证</w:t>
      </w:r>
      <w:r>
        <w:rPr>
          <w:rFonts w:eastAsia="宋体" w:cs="Times New Roman (正文 CS 字体)"/>
          <w:sz w:val="28"/>
          <w:szCs w:val="28"/>
        </w:rPr>
        <w:t>，已形成标准操作规程（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自建方法名称和</w:t>
      </w:r>
      <w:r>
        <w:rPr>
          <w:rFonts w:hint="eastAsia" w:ascii="宋体" w:hAnsi="宋体" w:eastAsia="宋体" w:cs="宋体"/>
          <w:sz w:val="28"/>
          <w:szCs w:val="28"/>
        </w:rPr>
        <w:t>编号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xxxxxx</w:t>
      </w:r>
      <w:r>
        <w:rPr>
          <w:rFonts w:eastAsia="宋体" w:cs="Times New Roman (正文 CS 字体)"/>
          <w:sz w:val="28"/>
          <w:szCs w:val="28"/>
        </w:rPr>
        <w:t>）；</w:t>
      </w:r>
    </w:p>
    <w:p w14:paraId="237352B6">
      <w:pPr>
        <w:pStyle w:val="41"/>
        <w:spacing w:before="0" w:beforeAutospacing="0" w:after="240" w:afterAutospacing="0"/>
        <w:ind w:left="274"/>
        <w:textAlignment w:val="baseline"/>
        <w:rPr>
          <w:rFonts w:hint="eastAsia" w:eastAsia="宋体" w:cs="Times New Roman (正文 CS 字体)"/>
          <w:sz w:val="28"/>
          <w:szCs w:val="28"/>
        </w:rPr>
      </w:pPr>
      <w:sdt>
        <w:sdtPr>
          <w:rPr>
            <w:rFonts w:hint="eastAsia" w:eastAsia="宋体" w:cs="Times New Roman (正文 CS 字体)"/>
            <w:sz w:val="28"/>
            <w:szCs w:val="28"/>
          </w:rPr>
          <w:id w:val="184913596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 w:eastAsia="宋体" w:cs="Times New Roman (正文 CS 字体)"/>
            <w:sz w:val="28"/>
            <w:szCs w:val="28"/>
          </w:rPr>
        </w:sdtEndPr>
        <w:sdtContent>
          <w:r>
            <w:rPr>
              <w:rFonts w:ascii="Segoe UI Symbol" w:hAnsi="Segoe UI Symbol" w:eastAsia="宋体" w:cs="Segoe UI Symbol"/>
              <w:sz w:val="28"/>
              <w:szCs w:val="28"/>
            </w:rPr>
            <w:t>☐</w:t>
          </w:r>
        </w:sdtContent>
      </w:sdt>
      <w:r>
        <w:rPr>
          <w:rFonts w:eastAsia="宋体" w:cs="Times New Roman (正文 CS 字体)"/>
          <w:sz w:val="28"/>
          <w:szCs w:val="28"/>
        </w:rPr>
        <w:t xml:space="preserve"> </w:t>
      </w:r>
      <w:r>
        <w:rPr>
          <w:rFonts w:hint="eastAsia" w:eastAsia="宋体" w:cs="Times New Roman (正文 CS 字体)"/>
          <w:sz w:val="28"/>
          <w:szCs w:val="28"/>
        </w:rPr>
        <w:t>其它（请举出</w:t>
      </w:r>
      <w:r>
        <w:rPr>
          <w:rFonts w:hint="eastAsia" w:eastAsia="宋体" w:cs="Times New Roman (正文 CS 字体)"/>
          <w:sz w:val="28"/>
          <w:szCs w:val="28"/>
          <w:lang w:val="en-US" w:eastAsia="zh-CN"/>
        </w:rPr>
        <w:t>具体内容</w:t>
      </w:r>
      <w:r>
        <w:rPr>
          <w:rFonts w:hint="eastAsia" w:eastAsia="宋体" w:cs="Times New Roman (正文 CS 字体)"/>
          <w:sz w:val="28"/>
          <w:szCs w:val="28"/>
        </w:rPr>
        <w:t>）</w:t>
      </w:r>
    </w:p>
    <w:p w14:paraId="62483FB2">
      <w:pPr>
        <w:pStyle w:val="41"/>
        <w:spacing w:before="0" w:beforeAutospacing="0" w:after="0" w:afterAutospacing="0" w:line="360" w:lineRule="auto"/>
        <w:textAlignment w:val="baseline"/>
        <w:rPr>
          <w:rFonts w:hint="eastAsia" w:ascii="宋体" w:hAnsi="宋体" w:eastAsia="宋体" w:cs="Times New Roman (正文 CS 字体)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 (正文 CS 字体)"/>
          <w:b/>
          <w:bCs/>
          <w:sz w:val="28"/>
          <w:szCs w:val="28"/>
          <w:lang w:val="en-US" w:eastAsia="zh-CN"/>
        </w:rPr>
        <w:t>三、测试过程和结果简述：</w:t>
      </w:r>
      <w:r>
        <w:rPr>
          <w:rFonts w:hint="eastAsia" w:ascii="黑体" w:hAnsi="黑体" w:eastAsia="黑体" w:cs="黑体"/>
          <w:color w:val="auto"/>
          <w:sz w:val="21"/>
          <w:szCs w:val="21"/>
          <w:lang w:val="en-US" w:eastAsia="zh-CN"/>
        </w:rPr>
        <w:t>(包含试验起止日期、试验样品、测试菌株、中和剂、试验结果等内容描述</w:t>
      </w:r>
      <w:r>
        <w:rPr>
          <w:rFonts w:hint="eastAsia" w:ascii="黑体" w:hAnsi="黑体" w:eastAsia="黑体" w:cs="黑体"/>
          <w:color w:val="auto"/>
          <w:sz w:val="21"/>
          <w:szCs w:val="21"/>
        </w:rPr>
        <w:t>）</w:t>
      </w:r>
    </w:p>
    <w:p w14:paraId="48C4AB15">
      <w:pPr>
        <w:spacing w:after="0" w:line="360" w:lineRule="auto"/>
        <w:rPr>
          <w:rFonts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四、</w:t>
      </w:r>
      <w:r>
        <w:rPr>
          <w:rFonts w:hint="eastAsia" w:ascii="宋体" w:hAnsi="宋体"/>
          <w:b/>
          <w:bCs/>
          <w:sz w:val="28"/>
          <w:szCs w:val="28"/>
        </w:rPr>
        <w:t>评估结论：</w:t>
      </w:r>
    </w:p>
    <w:p w14:paraId="30CD08D1">
      <w:pPr>
        <w:pStyle w:val="41"/>
        <w:spacing w:before="0" w:beforeAutospacing="0" w:after="240" w:afterAutospacing="0"/>
        <w:ind w:left="274"/>
        <w:textAlignment w:val="baseline"/>
        <w:rPr>
          <w:rFonts w:eastAsia="宋体" w:cs="Times New Roman (正文 CS 字体)"/>
          <w:sz w:val="28"/>
          <w:szCs w:val="28"/>
        </w:rPr>
      </w:pPr>
      <w:sdt>
        <w:sdtPr>
          <w:rPr>
            <w:rFonts w:ascii="宋体" w:hAnsi="宋体" w:eastAsia="宋体" w:cs="Times New Roman (正文 CS 字体)"/>
            <w:sz w:val="28"/>
            <w:szCs w:val="28"/>
          </w:rPr>
          <w:id w:val="173081039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宋体" w:hAnsi="宋体" w:eastAsia="宋体" w:cs="Times New Roman (正文 CS 字体)"/>
            <w:sz w:val="28"/>
            <w:szCs w:val="28"/>
          </w:rPr>
        </w:sdtEndPr>
        <w:sdtContent>
          <w:r>
            <w:rPr>
              <w:rFonts w:ascii="MS Gothic" w:hAnsi="MS Gothic" w:eastAsia="MS Gothic" w:cs="Times New Roman (正文 CS 字体)"/>
              <w:sz w:val="28"/>
              <w:szCs w:val="28"/>
            </w:rPr>
            <w:t>☐</w:t>
          </w:r>
        </w:sdtContent>
      </w:sdt>
      <w:r>
        <w:rPr>
          <w:rFonts w:ascii="宋体" w:hAnsi="宋体" w:eastAsia="宋体" w:cs="Times New Roman (正文 CS 字体)"/>
          <w:sz w:val="28"/>
          <w:szCs w:val="28"/>
        </w:rPr>
        <w:t xml:space="preserve"> </w:t>
      </w:r>
      <w:r>
        <w:rPr>
          <w:rFonts w:eastAsia="宋体" w:cs="Times New Roman (正文 CS 字体)"/>
          <w:sz w:val="28"/>
          <w:szCs w:val="28"/>
        </w:rPr>
        <w:t>经对化妆品防腐效能研究结果进行系统分析，结合产品特性、产品配方及产品包装等，进行综合研判。基于现有的知识水平，在正常使用条件下，本产品防腐效能良好，未预见对消费者构成潜在的微生物安全风险。</w:t>
      </w:r>
    </w:p>
    <w:p w14:paraId="22734078">
      <w:pPr>
        <w:pStyle w:val="41"/>
        <w:spacing w:before="0" w:beforeAutospacing="0" w:after="240" w:afterAutospacing="0"/>
        <w:ind w:left="274"/>
        <w:textAlignment w:val="baseline"/>
        <w:rPr>
          <w:rFonts w:eastAsia="宋体" w:cs="Times New Roman (正文 CS 字体)"/>
          <w:sz w:val="28"/>
          <w:szCs w:val="28"/>
        </w:rPr>
      </w:pPr>
      <w:sdt>
        <w:sdtPr>
          <w:rPr>
            <w:rFonts w:ascii="宋体" w:hAnsi="宋体" w:eastAsia="宋体" w:cs="Times New Roman (正文 CS 字体)"/>
            <w:sz w:val="28"/>
            <w:szCs w:val="28"/>
          </w:rPr>
          <w:id w:val="-130754438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宋体" w:hAnsi="宋体" w:eastAsia="宋体" w:cs="Times New Roman (正文 CS 字体)"/>
            <w:sz w:val="28"/>
            <w:szCs w:val="28"/>
          </w:rPr>
        </w:sdtEndPr>
        <w:sdtContent>
          <w:r>
            <w:rPr>
              <w:rFonts w:ascii="Segoe UI Symbol" w:hAnsi="Segoe UI Symbol" w:eastAsia="宋体" w:cs="Segoe UI Symbol"/>
              <w:sz w:val="28"/>
              <w:szCs w:val="28"/>
            </w:rPr>
            <w:t>☐</w:t>
          </w:r>
        </w:sdtContent>
      </w:sdt>
      <w:r>
        <w:rPr>
          <w:rFonts w:ascii="宋体" w:hAnsi="宋体" w:eastAsia="宋体" w:cs="Times New Roman (正文 CS 字体)"/>
          <w:sz w:val="28"/>
          <w:szCs w:val="28"/>
        </w:rPr>
        <w:t xml:space="preserve"> </w:t>
      </w:r>
      <w:r>
        <w:rPr>
          <w:rFonts w:eastAsia="宋体" w:cs="Times New Roman (正文 CS 字体)"/>
          <w:sz w:val="28"/>
          <w:szCs w:val="28"/>
        </w:rPr>
        <w:t>经对产品特性、产品配方及产品包装等进行综合研判，认为在正常使用条件下，本产品为低微生物风险产品，未预见对消费者构成潜在的微生物安全风险，无需进行测试。</w:t>
      </w:r>
    </w:p>
    <w:p w14:paraId="75300C97">
      <w:pPr>
        <w:spacing w:after="0" w:line="360" w:lineRule="auto"/>
        <w:rPr>
          <w:rFonts w:hint="eastAsia" w:ascii="宋体" w:hAnsi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五、承诺</w:t>
      </w:r>
    </w:p>
    <w:p w14:paraId="5C41448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leftChars="0" w:right="0" w:rightChars="0" w:firstLine="560" w:firstLineChars="200"/>
        <w:jc w:val="left"/>
        <w:textAlignment w:val="auto"/>
        <w:outlineLvl w:val="9"/>
        <w:rPr>
          <w:rFonts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我公司</w:t>
      </w:r>
      <w:r>
        <w:rPr>
          <w:rFonts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对于本产品防腐有效性的评估过程及评估结论的科学性、准确性和真实性负责。</w:t>
      </w:r>
    </w:p>
    <w:p w14:paraId="10BCB88D">
      <w:pPr>
        <w:spacing w:before="0" w:after="0" w:line="400" w:lineRule="exact"/>
        <w:ind w:right="280"/>
        <w:jc w:val="right"/>
        <w:rPr>
          <w:rFonts w:ascii="宋体" w:hAnsi="宋体" w:cs="Times New Roman"/>
          <w:sz w:val="28"/>
          <w:szCs w:val="28"/>
        </w:rPr>
      </w:pPr>
    </w:p>
    <w:p w14:paraId="3800F006">
      <w:pPr>
        <w:spacing w:before="0" w:after="0" w:line="400" w:lineRule="exact"/>
        <w:jc w:val="right"/>
        <w:rPr>
          <w:rFonts w:ascii="宋体" w:hAnsi="宋体" w:cs="Times New Roman"/>
          <w:sz w:val="28"/>
          <w:szCs w:val="28"/>
        </w:rPr>
      </w:pPr>
      <w:r>
        <w:rPr>
          <w:rFonts w:hint="eastAsia" w:ascii="宋体" w:hAnsi="宋体" w:cs="Times New Roman"/>
          <w:sz w:val="28"/>
          <w:szCs w:val="28"/>
          <w:lang w:val="en-US" w:eastAsia="zh-CN"/>
        </w:rPr>
        <w:t>牙膏</w:t>
      </w:r>
      <w:r>
        <w:rPr>
          <w:rFonts w:ascii="宋体" w:hAnsi="宋体" w:cs="Times New Roman"/>
          <w:sz w:val="28"/>
          <w:szCs w:val="28"/>
        </w:rPr>
        <w:t>备案人（签章）</w:t>
      </w:r>
    </w:p>
    <w:p w14:paraId="55DC3762">
      <w:pPr>
        <w:spacing w:before="0" w:after="0" w:line="400" w:lineRule="exact"/>
        <w:jc w:val="right"/>
        <w:rPr>
          <w:rFonts w:ascii="宋体" w:hAnsi="宋体" w:cs="Times New Roman"/>
          <w:sz w:val="28"/>
          <w:szCs w:val="28"/>
        </w:rPr>
      </w:pPr>
      <w:r>
        <w:rPr>
          <w:rFonts w:ascii="宋体" w:hAnsi="宋体" w:cs="Times New Roman"/>
          <w:sz w:val="28"/>
          <w:szCs w:val="28"/>
        </w:rPr>
        <w:t>20XX年XX月XX日</w:t>
      </w:r>
    </w:p>
    <w:p w14:paraId="2A7E8808">
      <w:pPr>
        <w:adjustRightInd w:val="0"/>
        <w:snapToGrid w:val="0"/>
        <w:spacing w:line="560" w:lineRule="exact"/>
        <w:rPr>
          <w:rFonts w:hint="eastAsia" w:eastAsia="仿宋_GB2312"/>
          <w:sz w:val="32"/>
          <w:szCs w:val="28"/>
        </w:rPr>
      </w:pPr>
      <w:r>
        <w:rPr>
          <w:rFonts w:hint="eastAsia" w:eastAsia="仿宋_GB2312"/>
          <w:sz w:val="32"/>
          <w:szCs w:val="28"/>
        </w:rPr>
        <w:br w:type="page"/>
      </w:r>
    </w:p>
    <w:p w14:paraId="54264E7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附录5</w:t>
      </w:r>
    </w:p>
    <w:p w14:paraId="6C18DA6F">
      <w:pPr>
        <w:pStyle w:val="2"/>
        <w:spacing w:line="480" w:lineRule="auto"/>
        <w:jc w:val="center"/>
        <w:rPr>
          <w:rFonts w:ascii="Times New Roman" w:hAnsi="Times New Roman" w:eastAsia="宋体" w:cs="Times New Roman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b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牙膏</w:t>
      </w:r>
      <w:r>
        <w:rPr>
          <w:rFonts w:hint="eastAsia" w:ascii="Times New Roman" w:hAnsi="Times New Roman" w:eastAsia="宋体" w:cs="Times New Roman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稳定性</w:t>
      </w:r>
      <w:r>
        <w:rPr>
          <w:rFonts w:hint="eastAsia" w:ascii="Times New Roman" w:hAnsi="Times New Roman" w:eastAsia="宋体" w:cs="Times New Roman"/>
          <w:b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测试</w:t>
      </w:r>
      <w:r>
        <w:rPr>
          <w:rFonts w:hint="eastAsia" w:ascii="Times New Roman" w:hAnsi="Times New Roman" w:eastAsia="宋体" w:cs="Times New Roman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评估结论</w:t>
      </w:r>
    </w:p>
    <w:p w14:paraId="2FD28559">
      <w:pPr>
        <w:spacing w:after="0" w:line="360" w:lineRule="auto"/>
        <w:rPr>
          <w:rFonts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一、</w:t>
      </w:r>
      <w:r>
        <w:rPr>
          <w:rFonts w:hint="eastAsia" w:ascii="宋体" w:hAnsi="宋体"/>
          <w:b/>
          <w:bCs/>
          <w:sz w:val="28"/>
          <w:szCs w:val="28"/>
        </w:rPr>
        <w:t>产品名称：</w:t>
      </w:r>
      <w:r>
        <w:rPr>
          <w:rFonts w:hint="eastAsia" w:ascii="宋体" w:hAnsi="宋体"/>
          <w:b w:val="0"/>
          <w:bCs w:val="0"/>
          <w:sz w:val="28"/>
          <w:szCs w:val="28"/>
          <w:lang w:eastAsia="zh-CN"/>
        </w:rPr>
        <w:t>xxxx</w:t>
      </w:r>
      <w:r>
        <w:rPr>
          <w:rFonts w:hint="eastAsia" w:ascii="宋体" w:hAnsi="宋体"/>
          <w:b w:val="0"/>
          <w:bCs w:val="0"/>
          <w:sz w:val="28"/>
          <w:szCs w:val="28"/>
          <w:lang w:val="en-US" w:eastAsia="zh-CN"/>
        </w:rPr>
        <w:t>防蛀抗敏</w:t>
      </w:r>
      <w:r>
        <w:rPr>
          <w:rFonts w:hint="eastAsia" w:ascii="宋体" w:hAnsi="宋体"/>
          <w:b w:val="0"/>
          <w:bCs w:val="0"/>
          <w:sz w:val="28"/>
          <w:szCs w:val="28"/>
          <w:lang w:eastAsia="zh-CN"/>
        </w:rPr>
        <w:t>牙膏</w:t>
      </w:r>
    </w:p>
    <w:p w14:paraId="737CDD28">
      <w:pPr>
        <w:pStyle w:val="41"/>
        <w:spacing w:before="0" w:beforeAutospacing="0" w:after="0" w:afterAutospacing="0" w:line="360" w:lineRule="auto"/>
        <w:textAlignment w:val="baseline"/>
        <w:rPr>
          <w:rFonts w:ascii="宋体" w:hAnsi="宋体" w:eastAsia="宋体" w:cs="Times New Roman (正文 CS 字体)"/>
          <w:sz w:val="28"/>
          <w:szCs w:val="28"/>
        </w:rPr>
      </w:pPr>
      <w:r>
        <w:rPr>
          <w:rFonts w:hint="eastAsia" w:ascii="宋体" w:hAnsi="宋体" w:eastAsia="宋体" w:cs="Times New Roman (正文 CS 字体)"/>
          <w:b/>
          <w:bCs/>
          <w:sz w:val="28"/>
          <w:szCs w:val="28"/>
          <w:lang w:val="en-US" w:eastAsia="zh-CN"/>
        </w:rPr>
        <w:t>二、测试</w:t>
      </w:r>
      <w:r>
        <w:rPr>
          <w:rFonts w:hint="eastAsia" w:ascii="宋体" w:hAnsi="宋体" w:eastAsia="宋体" w:cs="Times New Roman (正文 CS 字体)"/>
          <w:b/>
          <w:bCs/>
          <w:sz w:val="28"/>
          <w:szCs w:val="28"/>
        </w:rPr>
        <w:t>评估依据：</w:t>
      </w:r>
      <w:r>
        <w:rPr>
          <w:rFonts w:hint="eastAsia" w:ascii="黑体" w:hAnsi="黑体" w:eastAsia="黑体" w:cs="黑体"/>
          <w:color w:val="auto"/>
          <w:sz w:val="21"/>
          <w:szCs w:val="21"/>
        </w:rPr>
        <w:t>（注：根据实际情况进行勾选，可多选）</w:t>
      </w:r>
    </w:p>
    <w:p w14:paraId="3461E9BF">
      <w:pPr>
        <w:pStyle w:val="41"/>
        <w:spacing w:before="0" w:beforeAutospacing="0" w:after="0" w:afterAutospacing="0" w:line="360" w:lineRule="auto"/>
        <w:ind w:left="270"/>
        <w:textAlignment w:val="baseline"/>
        <w:rPr>
          <w:rFonts w:eastAsia="宋体" w:cs="Times New Roman (正文 CS 字体)"/>
          <w:sz w:val="28"/>
          <w:szCs w:val="28"/>
        </w:rPr>
      </w:pPr>
      <w:sdt>
        <w:sdtPr>
          <w:rPr>
            <w:rFonts w:hint="eastAsia" w:eastAsia="宋体" w:cs="Times New Roman (正文 CS 字体)"/>
            <w:sz w:val="28"/>
            <w:szCs w:val="28"/>
          </w:rPr>
          <w:id w:val="-1728287665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 w:eastAsia="宋体" w:cs="Times New Roman (正文 CS 字体)"/>
            <w:sz w:val="28"/>
            <w:szCs w:val="28"/>
          </w:rPr>
        </w:sdtEndPr>
        <w:sdtContent>
          <w:r>
            <w:rPr>
              <w:rFonts w:hint="eastAsia" w:ascii="MS Gothic" w:hAnsi="MS Gothic" w:eastAsia="MS Gothic" w:cs="Times New Roman (正文 CS 字体)"/>
              <w:sz w:val="28"/>
              <w:szCs w:val="28"/>
            </w:rPr>
            <w:t>☐</w:t>
          </w:r>
        </w:sdtContent>
      </w:sdt>
      <w:r>
        <w:rPr>
          <w:rFonts w:eastAsia="宋体" w:cs="Times New Roman (正文 CS 字体)"/>
          <w:sz w:val="28"/>
          <w:szCs w:val="28"/>
        </w:rPr>
        <w:t xml:space="preserve"> </w:t>
      </w:r>
      <w:r>
        <w:rPr>
          <w:rFonts w:hint="eastAsia" w:eastAsia="宋体" w:cs="Times New Roman (正文 CS 字体)"/>
          <w:sz w:val="28"/>
          <w:szCs w:val="28"/>
        </w:rPr>
        <w:t>根据</w:t>
      </w:r>
      <w:r>
        <w:rPr>
          <w:rFonts w:hint="eastAsia" w:eastAsia="宋体" w:cs="Times New Roman (正文 CS 字体)"/>
          <w:sz w:val="28"/>
          <w:szCs w:val="28"/>
          <w:lang w:val="en-US" w:eastAsia="zh-CN"/>
        </w:rPr>
        <w:t>技术规范、</w:t>
      </w:r>
      <w:r>
        <w:rPr>
          <w:rFonts w:hint="eastAsia" w:eastAsia="宋体" w:cs="Times New Roman (正文 CS 字体)"/>
          <w:sz w:val="28"/>
          <w:szCs w:val="28"/>
        </w:rPr>
        <w:t>技术</w:t>
      </w:r>
      <w:r>
        <w:rPr>
          <w:rFonts w:hint="eastAsia" w:eastAsia="宋体" w:cs="Times New Roman (正文 CS 字体)"/>
          <w:sz w:val="28"/>
          <w:szCs w:val="28"/>
          <w:lang w:val="en-US" w:eastAsia="zh-CN"/>
        </w:rPr>
        <w:t>指南</w:t>
      </w:r>
      <w:r>
        <w:rPr>
          <w:rFonts w:hint="eastAsia" w:eastAsia="宋体" w:cs="Times New Roman (正文 CS 字体)"/>
          <w:sz w:val="28"/>
          <w:szCs w:val="28"/>
        </w:rPr>
        <w:t>、国家标准、行业标准</w:t>
      </w:r>
      <w:r>
        <w:rPr>
          <w:rFonts w:hint="eastAsia" w:eastAsia="宋体" w:cs="Times New Roman (正文 CS 字体)"/>
          <w:sz w:val="28"/>
          <w:szCs w:val="28"/>
          <w:lang w:val="en-US" w:eastAsia="zh-CN"/>
        </w:rPr>
        <w:t>或</w:t>
      </w:r>
      <w:r>
        <w:rPr>
          <w:rFonts w:hint="eastAsia" w:eastAsia="宋体" w:cs="Times New Roman (正文 CS 字体)"/>
          <w:sz w:val="28"/>
          <w:szCs w:val="28"/>
        </w:rPr>
        <w:t>国际标准</w:t>
      </w:r>
      <w:r>
        <w:rPr>
          <w:rFonts w:hint="eastAsia" w:eastAsia="宋体" w:cs="Times New Roman (正文 CS 字体)"/>
          <w:sz w:val="28"/>
          <w:szCs w:val="28"/>
          <w:lang w:val="en-US" w:eastAsia="zh-CN"/>
        </w:rPr>
        <w:t>等</w:t>
      </w:r>
      <w:r>
        <w:rPr>
          <w:rFonts w:hint="eastAsia" w:eastAsia="宋体" w:cs="Times New Roman (正文 CS 字体)"/>
          <w:sz w:val="28"/>
          <w:szCs w:val="28"/>
        </w:rPr>
        <w:t>开展的相关研究（企业提供参考具体</w:t>
      </w:r>
      <w:r>
        <w:rPr>
          <w:rFonts w:hint="eastAsia" w:eastAsia="宋体" w:cs="Times New Roman (正文 CS 字体)"/>
          <w:sz w:val="28"/>
          <w:szCs w:val="28"/>
          <w:lang w:val="en-US" w:eastAsia="zh-CN"/>
        </w:rPr>
        <w:t>文件</w:t>
      </w:r>
      <w:r>
        <w:rPr>
          <w:rFonts w:hint="eastAsia" w:eastAsia="宋体" w:cs="Times New Roman (正文 CS 字体)"/>
          <w:sz w:val="28"/>
          <w:szCs w:val="28"/>
        </w:rPr>
        <w:t>名称和编号）；</w:t>
      </w:r>
    </w:p>
    <w:p w14:paraId="146C3C08">
      <w:pPr>
        <w:pStyle w:val="41"/>
        <w:suppressLineNumbers w:val="0"/>
        <w:bidi w:val="0"/>
        <w:spacing w:before="0" w:beforeAutospacing="0" w:after="0" w:afterAutospacing="0" w:line="360" w:lineRule="auto"/>
        <w:ind w:left="270" w:right="0"/>
        <w:jc w:val="left"/>
        <w:rPr>
          <w:rFonts w:eastAsia="宋体" w:cs="Times New Roman (正文 CS 字体)"/>
          <w:sz w:val="28"/>
          <w:szCs w:val="28"/>
        </w:rPr>
      </w:pPr>
      <w:sdt>
        <w:sdtPr>
          <w:rPr>
            <w:rFonts w:eastAsia="宋体" w:cs="Times New Roman (正文 CS 字体)"/>
            <w:sz w:val="28"/>
            <w:szCs w:val="28"/>
          </w:rPr>
          <w:id w:val="-186265479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eastAsia="宋体" w:cs="Times New Roman (正文 CS 字体)"/>
            <w:sz w:val="28"/>
            <w:szCs w:val="28"/>
          </w:rPr>
        </w:sdtEndPr>
        <w:sdtContent>
          <w:r>
            <w:rPr>
              <w:rFonts w:ascii="MS Gothic" w:hAnsi="MS Gothic" w:eastAsia="MS Gothic" w:cs="MS Gothic"/>
              <w:sz w:val="28"/>
              <w:szCs w:val="28"/>
            </w:rPr>
            <w:t>☐</w:t>
          </w:r>
        </w:sdtContent>
      </w:sdt>
      <w:r>
        <w:rPr>
          <w:rFonts w:eastAsia="宋体" w:cs="Times New Roman (正文 CS 字体)"/>
          <w:sz w:val="28"/>
          <w:szCs w:val="28"/>
        </w:rPr>
        <w:t xml:space="preserve"> 自建测试或评估方法对化妆品的稳定性开展的研究报告；方法经过企业</w:t>
      </w:r>
      <w:r>
        <w:rPr>
          <w:rFonts w:hint="eastAsia" w:eastAsia="宋体" w:cs="Times New Roman (正文 CS 字体)"/>
          <w:sz w:val="28"/>
          <w:szCs w:val="28"/>
          <w:lang w:val="en-US" w:eastAsia="zh-CN"/>
        </w:rPr>
        <w:t>验证</w:t>
      </w:r>
      <w:r>
        <w:rPr>
          <w:rFonts w:eastAsia="宋体" w:cs="Times New Roman (正文 CS 字体)"/>
          <w:sz w:val="28"/>
          <w:szCs w:val="28"/>
        </w:rPr>
        <w:t>，已形成标准操作规程</w:t>
      </w:r>
      <w:r>
        <w:rPr>
          <w:rFonts w:eastAsia="宋体" w:cs="Times New Roman (正文 CS 字体)"/>
          <w:sz w:val="28"/>
          <w:szCs w:val="28"/>
          <w:lang w:eastAsia="zh-CN"/>
        </w:rPr>
        <w:t>（企业提供内部标准操作规程</w:t>
      </w:r>
      <w:r>
        <w:rPr>
          <w:rFonts w:hint="eastAsia" w:eastAsia="宋体" w:cs="Times New Roman (正文 CS 字体)"/>
          <w:sz w:val="28"/>
          <w:szCs w:val="28"/>
        </w:rPr>
        <w:t>名称和编号</w:t>
      </w:r>
      <w:r>
        <w:rPr>
          <w:rFonts w:eastAsia="宋体" w:cs="Times New Roman (正文 CS 字体)"/>
          <w:sz w:val="28"/>
          <w:szCs w:val="28"/>
          <w:lang w:eastAsia="zh-CN"/>
        </w:rPr>
        <w:t>）</w:t>
      </w:r>
      <w:r>
        <w:rPr>
          <w:rFonts w:hint="eastAsia" w:eastAsia="宋体" w:cs="Times New Roman (正文 CS 字体)"/>
          <w:sz w:val="28"/>
          <w:szCs w:val="28"/>
          <w:lang w:eastAsia="zh-CN"/>
        </w:rPr>
        <w:t>；</w:t>
      </w:r>
    </w:p>
    <w:p w14:paraId="0BB1389D">
      <w:pPr>
        <w:pStyle w:val="41"/>
        <w:spacing w:before="0" w:beforeAutospacing="0" w:after="0" w:afterAutospacing="0" w:line="360" w:lineRule="auto"/>
        <w:ind w:left="270"/>
        <w:textAlignment w:val="baseline"/>
        <w:rPr>
          <w:rFonts w:eastAsia="宋体" w:cs="Times New Roman (正文 CS 字体)"/>
          <w:sz w:val="28"/>
          <w:szCs w:val="28"/>
        </w:rPr>
      </w:pPr>
      <w:sdt>
        <w:sdtPr>
          <w:rPr>
            <w:rFonts w:eastAsia="宋体" w:cs="Times New Roman (正文 CS 字体)"/>
            <w:sz w:val="28"/>
            <w:szCs w:val="28"/>
          </w:rPr>
          <w:id w:val="-61312721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eastAsia="宋体" w:cs="Times New Roman (正文 CS 字体)"/>
            <w:sz w:val="28"/>
            <w:szCs w:val="28"/>
          </w:rPr>
        </w:sdtEndPr>
        <w:sdtContent>
          <w:r>
            <w:rPr>
              <w:rFonts w:ascii="MS Gothic" w:hAnsi="MS Gothic" w:eastAsia="MS Gothic" w:cs="Times New Roman (正文 CS 字体)"/>
              <w:sz w:val="28"/>
              <w:szCs w:val="28"/>
            </w:rPr>
            <w:t>☐</w:t>
          </w:r>
        </w:sdtContent>
      </w:sdt>
      <w:r>
        <w:rPr>
          <w:rFonts w:eastAsia="宋体" w:cs="Times New Roman (正文 CS 字体)"/>
          <w:sz w:val="28"/>
          <w:szCs w:val="28"/>
        </w:rPr>
        <w:t xml:space="preserve"> 其它：（</w:t>
      </w:r>
      <w:r>
        <w:rPr>
          <w:rFonts w:hint="eastAsia" w:eastAsia="宋体" w:cs="Times New Roman (正文 CS 字体)"/>
          <w:sz w:val="28"/>
          <w:szCs w:val="28"/>
        </w:rPr>
        <w:t>请举出</w:t>
      </w:r>
      <w:r>
        <w:rPr>
          <w:rFonts w:hint="eastAsia" w:eastAsia="宋体" w:cs="Times New Roman (正文 CS 字体)"/>
          <w:sz w:val="28"/>
          <w:szCs w:val="28"/>
          <w:lang w:val="en-US" w:eastAsia="zh-CN"/>
        </w:rPr>
        <w:t>具体内容</w:t>
      </w:r>
      <w:r>
        <w:rPr>
          <w:rFonts w:eastAsia="宋体" w:cs="Times New Roman (正文 CS 字体)"/>
          <w:sz w:val="28"/>
          <w:szCs w:val="28"/>
        </w:rPr>
        <w:t>）</w:t>
      </w:r>
    </w:p>
    <w:p w14:paraId="4A6421E4">
      <w:pPr>
        <w:pStyle w:val="41"/>
        <w:spacing w:before="0" w:beforeAutospacing="0" w:after="0" w:afterAutospacing="0" w:line="360" w:lineRule="auto"/>
        <w:textAlignment w:val="baseline"/>
        <w:rPr>
          <w:rFonts w:hint="default" w:eastAsia="宋体" w:cs="Times New Roman (正文 CS 字体)"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 (正文 CS 字体)"/>
          <w:b/>
          <w:bCs/>
          <w:sz w:val="28"/>
          <w:szCs w:val="28"/>
          <w:lang w:val="en-US" w:eastAsia="zh-CN"/>
        </w:rPr>
        <w:t>三、测试过程和结果简述：</w:t>
      </w:r>
      <w:r>
        <w:rPr>
          <w:rFonts w:hint="eastAsia" w:ascii="黑体" w:hAnsi="黑体" w:eastAsia="黑体" w:cs="黑体"/>
          <w:color w:val="auto"/>
          <w:sz w:val="21"/>
          <w:szCs w:val="21"/>
          <w:lang w:val="en-US" w:eastAsia="zh-CN"/>
        </w:rPr>
        <w:t>(包含试验起止日期，试验样品、试验方法、试验考察项目、试验结果等内容描述</w:t>
      </w:r>
      <w:r>
        <w:rPr>
          <w:rFonts w:hint="eastAsia" w:ascii="黑体" w:hAnsi="黑体" w:eastAsia="黑体" w:cs="黑体"/>
          <w:color w:val="auto"/>
          <w:sz w:val="21"/>
          <w:szCs w:val="21"/>
        </w:rPr>
        <w:t>）</w:t>
      </w:r>
    </w:p>
    <w:p w14:paraId="6C258E37">
      <w:pPr>
        <w:spacing w:after="0" w:line="360" w:lineRule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四、</w:t>
      </w:r>
      <w:r>
        <w:rPr>
          <w:rFonts w:ascii="宋体" w:hAnsi="宋体"/>
          <w:b/>
          <w:bCs/>
          <w:sz w:val="28"/>
          <w:szCs w:val="28"/>
        </w:rPr>
        <w:t>评估结论：</w:t>
      </w:r>
      <w:r>
        <w:rPr>
          <w:rFonts w:ascii="宋体" w:hAnsi="宋体"/>
          <w:sz w:val="28"/>
          <w:szCs w:val="28"/>
        </w:rPr>
        <w:t>经对化妆品稳定性研究结果进行系统分析，结合产品特性和产品配方等进行综合研判，基于现有的知识水平，在正常可预见的存储条件下，本产品的稳定性可达XX个月。</w:t>
      </w:r>
    </w:p>
    <w:p w14:paraId="4CC92DE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leftChars="0" w:right="0" w:rightChars="0"/>
        <w:jc w:val="left"/>
        <w:textAlignment w:val="auto"/>
        <w:rPr>
          <w:rFonts w:hint="eastAsia" w:ascii="宋体" w:hAnsi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五、承诺</w:t>
      </w:r>
    </w:p>
    <w:p w14:paraId="2728100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leftChars="0" w:right="0" w:rightChars="0" w:firstLine="560" w:firstLineChars="200"/>
        <w:jc w:val="left"/>
        <w:textAlignment w:val="auto"/>
        <w:outlineLvl w:val="9"/>
        <w:rPr>
          <w:rFonts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我公司</w:t>
      </w:r>
      <w:r>
        <w:rPr>
          <w:rFonts w:hint="eastAsia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对于本产品稳定性的评估过程及评估结论的科学性、准确性和真实性负责。</w:t>
      </w:r>
    </w:p>
    <w:p w14:paraId="0D9BC5EF">
      <w:pPr>
        <w:spacing w:after="0" w:line="400" w:lineRule="exact"/>
        <w:ind w:right="880"/>
        <w:rPr>
          <w:rFonts w:ascii="宋体" w:hAnsi="宋体" w:cs="Times New Roman"/>
          <w:sz w:val="32"/>
          <w:szCs w:val="32"/>
        </w:rPr>
      </w:pPr>
    </w:p>
    <w:p w14:paraId="1B2F81E8">
      <w:pPr>
        <w:spacing w:after="0" w:line="400" w:lineRule="exact"/>
        <w:jc w:val="right"/>
        <w:rPr>
          <w:rFonts w:ascii="宋体" w:hAnsi="宋体" w:cs="Times New Roman"/>
          <w:sz w:val="28"/>
          <w:szCs w:val="28"/>
        </w:rPr>
      </w:pPr>
    </w:p>
    <w:p w14:paraId="7CA70F50">
      <w:pPr>
        <w:spacing w:after="0" w:line="400" w:lineRule="exact"/>
        <w:jc w:val="right"/>
        <w:rPr>
          <w:rFonts w:ascii="宋体" w:hAnsi="宋体" w:cs="Times New Roman"/>
          <w:sz w:val="28"/>
          <w:szCs w:val="28"/>
        </w:rPr>
      </w:pPr>
      <w:r>
        <w:rPr>
          <w:rFonts w:hint="eastAsia" w:ascii="宋体" w:hAnsi="宋体" w:cs="Times New Roman"/>
          <w:sz w:val="28"/>
          <w:szCs w:val="28"/>
          <w:lang w:val="en-US" w:eastAsia="zh-CN"/>
        </w:rPr>
        <w:t>牙膏</w:t>
      </w:r>
      <w:r>
        <w:rPr>
          <w:rFonts w:ascii="宋体" w:hAnsi="宋体" w:cs="Times New Roman"/>
          <w:sz w:val="28"/>
          <w:szCs w:val="28"/>
        </w:rPr>
        <w:t>备案人（签章）</w:t>
      </w:r>
    </w:p>
    <w:p w14:paraId="434A44AE">
      <w:pPr>
        <w:spacing w:after="0" w:line="400" w:lineRule="exact"/>
        <w:jc w:val="right"/>
        <w:rPr>
          <w:rFonts w:ascii="宋体" w:hAnsi="宋体" w:cs="Times New Roman"/>
          <w:sz w:val="28"/>
          <w:szCs w:val="28"/>
        </w:rPr>
      </w:pPr>
      <w:r>
        <w:rPr>
          <w:rFonts w:ascii="宋体" w:hAnsi="宋体" w:cs="Times New Roman"/>
          <w:sz w:val="28"/>
          <w:szCs w:val="28"/>
        </w:rPr>
        <w:t>20XX年XX月XX日</w:t>
      </w:r>
    </w:p>
    <w:p w14:paraId="5C628621">
      <w:pPr>
        <w:spacing w:after="0" w:line="400" w:lineRule="exact"/>
        <w:jc w:val="right"/>
        <w:rPr>
          <w:rFonts w:ascii="宋体" w:hAnsi="宋体" w:cs="Times New Roman"/>
          <w:sz w:val="28"/>
          <w:szCs w:val="28"/>
        </w:rPr>
      </w:pPr>
      <w:r>
        <w:rPr>
          <w:rFonts w:ascii="宋体" w:hAnsi="宋体" w:cs="Times New Roman"/>
          <w:sz w:val="28"/>
          <w:szCs w:val="28"/>
        </w:rPr>
        <w:br w:type="page"/>
      </w:r>
    </w:p>
    <w:p w14:paraId="25DA87C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附录6</w:t>
      </w:r>
    </w:p>
    <w:p w14:paraId="3E266097">
      <w:pPr>
        <w:pStyle w:val="2"/>
        <w:spacing w:line="480" w:lineRule="auto"/>
        <w:jc w:val="center"/>
        <w:rPr>
          <w:rFonts w:ascii="Times New Roman" w:hAnsi="Times New Roman" w:eastAsia="宋体" w:cs="Times New Roman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b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牙膏</w:t>
      </w:r>
      <w:r>
        <w:rPr>
          <w:rFonts w:hint="eastAsia" w:ascii="Times New Roman" w:hAnsi="Times New Roman" w:eastAsia="宋体" w:cs="Times New Roman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包材相容性</w:t>
      </w:r>
      <w:r>
        <w:rPr>
          <w:rFonts w:hint="eastAsia" w:ascii="Times New Roman" w:hAnsi="Times New Roman" w:eastAsia="宋体" w:cs="Times New Roman"/>
          <w:b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测试</w:t>
      </w:r>
      <w:r>
        <w:rPr>
          <w:rFonts w:hint="eastAsia" w:ascii="Times New Roman" w:hAnsi="Times New Roman" w:eastAsia="宋体" w:cs="Times New Roman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评估结论</w:t>
      </w:r>
    </w:p>
    <w:p w14:paraId="1AC89B3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0" w:line="360" w:lineRule="auto"/>
        <w:ind w:right="0" w:rightChars="0"/>
        <w:jc w:val="left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一、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产品名称：</w:t>
      </w:r>
      <w:r>
        <w:rPr>
          <w:rFonts w:hint="eastAsia" w:ascii="宋体" w:hAnsi="宋体"/>
          <w:b w:val="0"/>
          <w:bCs w:val="0"/>
          <w:sz w:val="28"/>
          <w:szCs w:val="28"/>
          <w:lang w:eastAsia="zh-CN"/>
        </w:rPr>
        <w:t>xxxx</w:t>
      </w:r>
      <w:r>
        <w:rPr>
          <w:rFonts w:hint="eastAsia" w:ascii="宋体" w:hAnsi="宋体"/>
          <w:b w:val="0"/>
          <w:bCs w:val="0"/>
          <w:sz w:val="28"/>
          <w:szCs w:val="28"/>
          <w:lang w:val="en-US" w:eastAsia="zh-CN"/>
        </w:rPr>
        <w:t>防蛀抗敏</w:t>
      </w:r>
      <w:r>
        <w:rPr>
          <w:rFonts w:hint="eastAsia" w:ascii="宋体" w:hAnsi="宋体"/>
          <w:b w:val="0"/>
          <w:bCs w:val="0"/>
          <w:sz w:val="28"/>
          <w:szCs w:val="28"/>
          <w:lang w:eastAsia="zh-CN"/>
        </w:rPr>
        <w:t>牙膏</w:t>
      </w:r>
    </w:p>
    <w:p w14:paraId="0FFA3C6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0" w:line="360" w:lineRule="auto"/>
        <w:ind w:right="0" w:rightChars="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二、测试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评估依据：</w:t>
      </w:r>
      <w:r>
        <w:rPr>
          <w:rFonts w:hint="eastAsia" w:ascii="黑体" w:hAnsi="黑体" w:eastAsia="黑体" w:cs="黑体"/>
          <w:color w:val="auto"/>
          <w:sz w:val="21"/>
          <w:szCs w:val="21"/>
        </w:rPr>
        <w:t>（注：根据实际情况进行勾选，可多选）</w:t>
      </w:r>
    </w:p>
    <w:p w14:paraId="11C9470B">
      <w:pPr>
        <w:pStyle w:val="41"/>
        <w:spacing w:before="0" w:beforeAutospacing="0" w:after="240" w:afterAutospacing="0"/>
        <w:ind w:left="274"/>
        <w:textAlignment w:val="baseline"/>
        <w:rPr>
          <w:rFonts w:ascii="宋体" w:hAnsi="宋体" w:eastAsia="宋体" w:cs="Times New Roman (正文 CS 字体)"/>
          <w:sz w:val="28"/>
          <w:szCs w:val="28"/>
        </w:rPr>
      </w:pPr>
      <w:sdt>
        <w:sdtPr>
          <w:rPr>
            <w:rFonts w:hint="eastAsia" w:ascii="宋体" w:hAnsi="宋体" w:eastAsia="宋体" w:cs="Times New Roman (正文 CS 字体)"/>
            <w:sz w:val="28"/>
            <w:szCs w:val="28"/>
          </w:rPr>
          <w:id w:val="147470635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 w:ascii="宋体" w:hAnsi="宋体" w:eastAsia="宋体" w:cs="Times New Roman (正文 CS 字体)"/>
            <w:sz w:val="28"/>
            <w:szCs w:val="28"/>
          </w:rPr>
        </w:sdtEndPr>
        <w:sdtContent>
          <w:r>
            <w:rPr>
              <w:rFonts w:ascii="Segoe UI Symbol" w:hAnsi="Segoe UI Symbol" w:eastAsia="宋体" w:cs="Segoe UI Symbol"/>
              <w:sz w:val="28"/>
              <w:szCs w:val="28"/>
            </w:rPr>
            <w:t>☐</w:t>
          </w:r>
        </w:sdtContent>
      </w:sdt>
      <w:r>
        <w:rPr>
          <w:rFonts w:ascii="宋体" w:hAnsi="宋体" w:eastAsia="宋体" w:cs="Times New Roman (正文 CS 字体)"/>
          <w:sz w:val="28"/>
          <w:szCs w:val="28"/>
        </w:rPr>
        <w:t xml:space="preserve"> </w:t>
      </w:r>
      <w:r>
        <w:rPr>
          <w:rFonts w:eastAsia="宋体" w:cs="Times New Roman (正文 CS 字体)"/>
          <w:sz w:val="28"/>
          <w:szCs w:val="28"/>
        </w:rPr>
        <w:t>根据</w:t>
      </w:r>
      <w:r>
        <w:rPr>
          <w:rFonts w:hint="eastAsia" w:eastAsia="宋体" w:cs="Times New Roman (正文 CS 字体)"/>
          <w:sz w:val="28"/>
          <w:szCs w:val="28"/>
          <w:lang w:val="en-US" w:eastAsia="zh-CN"/>
        </w:rPr>
        <w:t>技术规范、</w:t>
      </w:r>
      <w:r>
        <w:rPr>
          <w:rFonts w:eastAsia="宋体" w:cs="Times New Roman (正文 CS 字体)"/>
          <w:sz w:val="28"/>
          <w:szCs w:val="28"/>
        </w:rPr>
        <w:t>技术</w:t>
      </w:r>
      <w:r>
        <w:rPr>
          <w:rFonts w:hint="eastAsia" w:eastAsia="宋体" w:cs="Times New Roman (正文 CS 字体)"/>
          <w:sz w:val="28"/>
          <w:szCs w:val="28"/>
          <w:lang w:val="en-US" w:eastAsia="zh-CN"/>
        </w:rPr>
        <w:t>指南</w:t>
      </w:r>
      <w:r>
        <w:rPr>
          <w:rFonts w:eastAsia="宋体" w:cs="Times New Roman (正文 CS 字体)"/>
          <w:sz w:val="28"/>
          <w:szCs w:val="28"/>
        </w:rPr>
        <w:t>、国家标准、行业标准或国际标准</w:t>
      </w:r>
      <w:r>
        <w:rPr>
          <w:rFonts w:hint="eastAsia" w:eastAsia="宋体" w:cs="Times New Roman (正文 CS 字体)"/>
          <w:sz w:val="28"/>
          <w:szCs w:val="28"/>
          <w:lang w:val="en-US" w:eastAsia="zh-CN"/>
        </w:rPr>
        <w:t>等</w:t>
      </w:r>
      <w:r>
        <w:rPr>
          <w:rFonts w:eastAsia="宋体" w:cs="Times New Roman (正文 CS 字体)"/>
          <w:sz w:val="28"/>
          <w:szCs w:val="28"/>
        </w:rPr>
        <w:t>开展的相关研究（</w:t>
      </w:r>
      <w:r>
        <w:rPr>
          <w:rFonts w:hint="eastAsia" w:ascii="宋体" w:hAnsi="宋体" w:eastAsia="宋体" w:cs="宋体"/>
          <w:sz w:val="28"/>
          <w:szCs w:val="28"/>
        </w:rPr>
        <w:t>具体参考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文件</w:t>
      </w:r>
      <w:r>
        <w:rPr>
          <w:rFonts w:hint="eastAsia" w:ascii="宋体" w:hAnsi="宋体" w:eastAsia="宋体" w:cs="宋体"/>
          <w:sz w:val="28"/>
          <w:szCs w:val="28"/>
        </w:rPr>
        <w:t>名称和编号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xxxxxx</w:t>
      </w:r>
      <w:r>
        <w:rPr>
          <w:rFonts w:eastAsia="宋体" w:cs="Times New Roman (正文 CS 字体)"/>
          <w:sz w:val="28"/>
          <w:szCs w:val="28"/>
        </w:rPr>
        <w:t>）；</w:t>
      </w:r>
    </w:p>
    <w:p w14:paraId="225CE850">
      <w:pPr>
        <w:pStyle w:val="41"/>
        <w:spacing w:before="0" w:beforeAutospacing="0" w:after="240" w:afterAutospacing="0"/>
        <w:ind w:left="270"/>
        <w:textAlignment w:val="baseline"/>
        <w:rPr>
          <w:rFonts w:eastAsia="宋体" w:cs="Times New Roman (正文 CS 字体)"/>
          <w:sz w:val="28"/>
          <w:szCs w:val="28"/>
        </w:rPr>
      </w:pPr>
      <w:sdt>
        <w:sdtPr>
          <w:rPr>
            <w:rFonts w:hint="eastAsia" w:ascii="宋体" w:hAnsi="宋体" w:eastAsia="宋体" w:cs="Times New Roman (正文 CS 字体)"/>
            <w:sz w:val="28"/>
            <w:szCs w:val="28"/>
          </w:rPr>
          <w:id w:val="14746474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 w:ascii="宋体" w:hAnsi="宋体" w:eastAsia="宋体" w:cs="Times New Roman (正文 CS 字体)"/>
            <w:sz w:val="28"/>
            <w:szCs w:val="28"/>
          </w:rPr>
        </w:sdtEndPr>
        <w:sdtContent>
          <w:r>
            <w:rPr>
              <w:rFonts w:ascii="Segoe UI Symbol" w:hAnsi="Segoe UI Symbol" w:eastAsia="宋体" w:cs="Segoe UI Symbol"/>
              <w:sz w:val="28"/>
              <w:szCs w:val="28"/>
            </w:rPr>
            <w:t>☐</w:t>
          </w:r>
        </w:sdtContent>
      </w:sdt>
      <w:r>
        <w:rPr>
          <w:rFonts w:ascii="宋体" w:hAnsi="宋体" w:eastAsia="宋体" w:cs="Times New Roman (正文 CS 字体)"/>
          <w:sz w:val="28"/>
          <w:szCs w:val="28"/>
        </w:rPr>
        <w:t xml:space="preserve"> </w:t>
      </w:r>
      <w:r>
        <w:rPr>
          <w:rFonts w:eastAsia="宋体" w:cs="Times New Roman (正文 CS 字体)"/>
          <w:sz w:val="28"/>
          <w:szCs w:val="28"/>
        </w:rPr>
        <w:t>自建测试或评估方法对化妆品</w:t>
      </w:r>
      <w:r>
        <w:rPr>
          <w:rFonts w:hint="eastAsia" w:eastAsia="宋体" w:cs="Times New Roman (正文 CS 字体)"/>
          <w:sz w:val="28"/>
          <w:szCs w:val="28"/>
          <w:lang w:val="en-US" w:eastAsia="zh-CN"/>
        </w:rPr>
        <w:t>与包材相容性</w:t>
      </w:r>
      <w:r>
        <w:rPr>
          <w:rFonts w:eastAsia="宋体" w:cs="Times New Roman (正文 CS 字体)"/>
          <w:sz w:val="28"/>
          <w:szCs w:val="28"/>
        </w:rPr>
        <w:t>开展的研究报告；方法经过企业</w:t>
      </w:r>
      <w:r>
        <w:rPr>
          <w:rFonts w:hint="eastAsia" w:eastAsia="宋体" w:cs="Times New Roman (正文 CS 字体)"/>
          <w:sz w:val="28"/>
          <w:szCs w:val="28"/>
          <w:lang w:val="en-US" w:eastAsia="zh-CN"/>
        </w:rPr>
        <w:t>验证</w:t>
      </w:r>
      <w:r>
        <w:rPr>
          <w:rFonts w:eastAsia="宋体" w:cs="Times New Roman (正文 CS 字体)"/>
          <w:sz w:val="28"/>
          <w:szCs w:val="28"/>
        </w:rPr>
        <w:t>，已形成标准操作规程（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自建方法名称和</w:t>
      </w:r>
      <w:r>
        <w:rPr>
          <w:rFonts w:hint="eastAsia" w:ascii="宋体" w:hAnsi="宋体" w:eastAsia="宋体" w:cs="宋体"/>
          <w:sz w:val="28"/>
          <w:szCs w:val="28"/>
        </w:rPr>
        <w:t>编号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xxxxxx</w:t>
      </w:r>
      <w:r>
        <w:rPr>
          <w:rFonts w:eastAsia="宋体" w:cs="Times New Roman (正文 CS 字体)"/>
          <w:sz w:val="28"/>
          <w:szCs w:val="28"/>
        </w:rPr>
        <w:t>）；</w:t>
      </w:r>
    </w:p>
    <w:p w14:paraId="1B01D326">
      <w:pPr>
        <w:pStyle w:val="41"/>
        <w:spacing w:before="0" w:beforeAutospacing="0" w:after="240" w:afterAutospacing="0"/>
        <w:ind w:left="274"/>
        <w:textAlignment w:val="baseline"/>
        <w:rPr>
          <w:rFonts w:hint="eastAsia" w:eastAsia="宋体" w:cs="Times New Roman (正文 CS 字体)"/>
          <w:sz w:val="28"/>
          <w:szCs w:val="28"/>
        </w:rPr>
      </w:pPr>
      <w:sdt>
        <w:sdtPr>
          <w:rPr>
            <w:rFonts w:hint="eastAsia" w:eastAsia="宋体" w:cs="Times New Roman (正文 CS 字体)"/>
            <w:sz w:val="28"/>
            <w:szCs w:val="28"/>
          </w:rPr>
          <w:id w:val="147480601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 w:eastAsia="宋体" w:cs="Times New Roman (正文 CS 字体)"/>
            <w:sz w:val="28"/>
            <w:szCs w:val="28"/>
          </w:rPr>
        </w:sdtEndPr>
        <w:sdtContent>
          <w:r>
            <w:rPr>
              <w:rFonts w:ascii="Segoe UI Symbol" w:hAnsi="Segoe UI Symbol" w:eastAsia="宋体" w:cs="Segoe UI Symbol"/>
              <w:sz w:val="28"/>
              <w:szCs w:val="28"/>
            </w:rPr>
            <w:t>☐</w:t>
          </w:r>
        </w:sdtContent>
      </w:sdt>
      <w:r>
        <w:rPr>
          <w:rFonts w:eastAsia="宋体" w:cs="Times New Roman (正文 CS 字体)"/>
          <w:sz w:val="28"/>
          <w:szCs w:val="28"/>
        </w:rPr>
        <w:t xml:space="preserve"> </w:t>
      </w:r>
      <w:r>
        <w:rPr>
          <w:rFonts w:hint="eastAsia" w:eastAsia="宋体" w:cs="Times New Roman (正文 CS 字体)"/>
          <w:sz w:val="28"/>
          <w:szCs w:val="28"/>
        </w:rPr>
        <w:t>其它（请举出</w:t>
      </w:r>
      <w:r>
        <w:rPr>
          <w:rFonts w:hint="eastAsia" w:eastAsia="宋体" w:cs="Times New Roman (正文 CS 字体)"/>
          <w:sz w:val="28"/>
          <w:szCs w:val="28"/>
          <w:lang w:val="en-US" w:eastAsia="zh-CN"/>
        </w:rPr>
        <w:t>具体内容</w:t>
      </w:r>
      <w:r>
        <w:rPr>
          <w:rFonts w:hint="eastAsia" w:eastAsia="宋体" w:cs="Times New Roman (正文 CS 字体)"/>
          <w:sz w:val="28"/>
          <w:szCs w:val="28"/>
        </w:rPr>
        <w:t>）</w:t>
      </w:r>
    </w:p>
    <w:p w14:paraId="117BF5DC">
      <w:pPr>
        <w:pStyle w:val="41"/>
        <w:spacing w:before="0" w:beforeAutospacing="0" w:after="0" w:afterAutospacing="0" w:line="360" w:lineRule="auto"/>
        <w:textAlignment w:val="baseline"/>
        <w:rPr>
          <w:rFonts w:hint="default" w:eastAsia="宋体" w:cs="Times New Roman (正文 CS 字体)"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 (正文 CS 字体)"/>
          <w:b/>
          <w:bCs/>
          <w:sz w:val="28"/>
          <w:szCs w:val="28"/>
          <w:lang w:val="en-US" w:eastAsia="zh-CN"/>
        </w:rPr>
        <w:t>三、测试过程和结果简述：</w:t>
      </w:r>
      <w:r>
        <w:rPr>
          <w:rFonts w:hint="eastAsia" w:ascii="黑体" w:hAnsi="黑体" w:eastAsia="黑体" w:cs="黑体"/>
          <w:color w:val="auto"/>
          <w:sz w:val="21"/>
          <w:szCs w:val="21"/>
          <w:lang w:val="en-US" w:eastAsia="zh-CN"/>
        </w:rPr>
        <w:t>(包含试验起止日期，试验样品、试验方法、试验项目、试验结果等内容描述</w:t>
      </w:r>
      <w:r>
        <w:rPr>
          <w:rFonts w:hint="eastAsia" w:ascii="黑体" w:hAnsi="黑体" w:eastAsia="黑体" w:cs="黑体"/>
          <w:color w:val="auto"/>
          <w:sz w:val="21"/>
          <w:szCs w:val="21"/>
        </w:rPr>
        <w:t>）</w:t>
      </w:r>
    </w:p>
    <w:p w14:paraId="6BA2845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0" w:line="360" w:lineRule="auto"/>
        <w:ind w:right="0" w:rightChars="0"/>
        <w:jc w:val="left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四、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评估结论：</w:t>
      </w:r>
      <w:r>
        <w:rPr>
          <w:rFonts w:hint="eastAsia" w:ascii="宋体" w:hAnsi="宋体" w:eastAsia="宋体" w:cs="宋体"/>
          <w:sz w:val="28"/>
          <w:szCs w:val="28"/>
        </w:rPr>
        <w:t>经对已有产品包材相容性依据资料开展评估，基于现有的知识水平，在正常使用条件下，本产品与其直接接触包材之间相容性风险可控，未预见导致化妆品产生人体健康安全性风险。</w:t>
      </w:r>
    </w:p>
    <w:p w14:paraId="6D84B09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leftChars="0" w:right="0" w:rightChars="0"/>
        <w:jc w:val="left"/>
        <w:textAlignment w:val="auto"/>
        <w:rPr>
          <w:rFonts w:hint="eastAsia" w:ascii="宋体" w:hAnsi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五、承诺</w:t>
      </w:r>
    </w:p>
    <w:p w14:paraId="1D58E35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leftChars="0" w:right="0" w:rightChars="0" w:firstLine="560" w:firstLineChars="200"/>
        <w:jc w:val="left"/>
        <w:textAlignment w:val="auto"/>
        <w:outlineLvl w:val="9"/>
        <w:rPr>
          <w:rFonts w:ascii="宋体" w:hAnsi="宋体" w:cs="Times New Roman"/>
          <w:sz w:val="32"/>
          <w:szCs w:val="32"/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我公司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对于本声明中的评估过程及评估结论的科学性、准确性和真实性负责。</w:t>
      </w:r>
    </w:p>
    <w:p w14:paraId="1FDBA2DA">
      <w:pPr>
        <w:spacing w:after="0" w:line="400" w:lineRule="exact"/>
        <w:jc w:val="right"/>
        <w:rPr>
          <w:rFonts w:ascii="宋体" w:hAnsi="宋体" w:cs="Times New Roman"/>
          <w:sz w:val="28"/>
          <w:szCs w:val="28"/>
        </w:rPr>
      </w:pPr>
    </w:p>
    <w:p w14:paraId="664CD52F">
      <w:pPr>
        <w:spacing w:after="0" w:line="400" w:lineRule="exact"/>
        <w:jc w:val="right"/>
        <w:rPr>
          <w:rFonts w:ascii="宋体" w:hAnsi="宋体" w:cs="Times New Roman"/>
          <w:sz w:val="28"/>
          <w:szCs w:val="28"/>
        </w:rPr>
      </w:pPr>
      <w:r>
        <w:rPr>
          <w:rFonts w:hint="eastAsia" w:ascii="宋体" w:hAnsi="宋体" w:cs="Times New Roman"/>
          <w:sz w:val="28"/>
          <w:szCs w:val="28"/>
          <w:lang w:val="en-US" w:eastAsia="zh-CN"/>
        </w:rPr>
        <w:t>牙膏</w:t>
      </w:r>
      <w:r>
        <w:rPr>
          <w:rFonts w:ascii="宋体" w:hAnsi="宋体" w:cs="Times New Roman"/>
          <w:sz w:val="28"/>
          <w:szCs w:val="28"/>
        </w:rPr>
        <w:t>备案人（签章）</w:t>
      </w:r>
    </w:p>
    <w:p w14:paraId="6344BB0D">
      <w:pPr>
        <w:spacing w:after="0" w:line="400" w:lineRule="exact"/>
        <w:jc w:val="right"/>
        <w:rPr>
          <w:rFonts w:hint="eastAsia" w:ascii="宋体" w:hAnsi="宋体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20XX年XX月XX日</w:t>
      </w:r>
    </w:p>
    <w:sectPr>
      <w:headerReference r:id="rId6" w:type="first"/>
      <w:footerReference r:id="rId7" w:type="default"/>
      <w:headerReference r:id="rId5" w:type="even"/>
      <w:type w:val="continuous"/>
      <w:pgSz w:w="11906" w:h="16838"/>
      <w:pgMar w:top="1928" w:right="1531" w:bottom="1814" w:left="1531" w:header="851" w:footer="680" w:gutter="0"/>
      <w:cols w:space="72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imes New Roman (正文 CS 字体)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Segoe UI Symbol">
    <w:panose1 w:val="020B0502040204020203"/>
    <w:charset w:val="00"/>
    <w:family w:val="swiss"/>
    <w:pitch w:val="default"/>
    <w:sig w:usb0="8000006F" w:usb1="1200FBEF" w:usb2="0064C000" w:usb3="00000002" w:csb0="00000001" w:csb1="40000000"/>
  </w:font>
  <w:font w:name="MS Gothic">
    <w:panose1 w:val="020B0609070205080204"/>
    <w:charset w:val="80"/>
    <w:family w:val="modern"/>
    <w:pitch w:val="default"/>
    <w:sig w:usb0="E00002FF" w:usb1="6AC7FDFB" w:usb2="00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30F83D">
    <w:pPr>
      <w:pStyle w:val="7"/>
      <w:ind w:firstLine="360"/>
      <w:jc w:val="center"/>
    </w:pPr>
  </w:p>
  <w:p w14:paraId="7BFC5E3C">
    <w:pPr>
      <w:pStyle w:val="7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2180BF">
    <w:pPr>
      <w:pStyle w:val="8"/>
    </w:pPr>
    <w:r>
      <w:rPr>
        <w:sz w:val="18"/>
      </w:rPr>
      <w:pict>
        <v:shape id="PowerPlusWaterMarkObject39774" o:spid="_x0000_s2049" o:spt="136" type="#_x0000_t136" style="position:absolute;left:0pt;height:47.15pt;width:578.1pt;mso-position-horizontal:center;mso-position-horizontal-relative:margin;mso-position-vertical:center;mso-position-vertical-relative:margin;rotation:-2949120f;z-index:-251657216;mso-width-relative:page;mso-height-relative:page;" fillcolor="#C0C0C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path="t" trim="t" xscale="f" string="仅供企业参考，不作为备案评判标准" style="font-family:微软雅黑;font-size:36pt;v-same-letter-heights:f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43DF84">
    <w:pPr>
      <w:rPr>
        <w:rFonts w:ascii="仿宋_GB2312" w:hAnsi="仿宋_GB2312" w:eastAsia="仿宋_GB2312" w:cs="仿宋_GB2312"/>
        <w:kern w:val="0"/>
      </w:rPr>
    </w:pPr>
  </w:p>
  <w:p w14:paraId="5BD9A3D4">
    <w:pPr>
      <w:jc w:val="left"/>
      <w:rPr>
        <w:szCs w:val="21"/>
      </w:rPr>
    </w:pPr>
    <w:r>
      <w:rPr>
        <w:sz w:val="21"/>
      </w:rPr>
      <w:pict>
        <v:shape id="PowerPlusWaterMarkObject78361" o:spid="_x0000_s2050" o:spt="136" type="#_x0000_t136" style="position:absolute;left:0pt;height:47.15pt;width:578.1pt;mso-position-horizontal:center;mso-position-horizontal-relative:margin;mso-position-vertical:center;mso-position-vertical-relative:margin;rotation:-2949120f;z-index:-251656192;mso-width-relative:page;mso-height-relative:page;" fillcolor="#C0C0C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path="t" trim="t" xscale="f" string="仅供企业参考，不作为备案评判标准" style="font-family:微软雅黑;font-size:36pt;v-same-letter-heights:f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A8879B">
    <w:pPr>
      <w:pStyle w:val="8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06D5BA">
    <w:pPr>
      <w:pStyle w:val="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A89540D"/>
    <w:multiLevelType w:val="multilevel"/>
    <w:tmpl w:val="6A89540D"/>
    <w:lvl w:ilvl="0" w:tentative="0">
      <w:start w:val="1"/>
      <w:numFmt w:val="decimal"/>
      <w:lvlText w:val="%1."/>
      <w:lvlJc w:val="left"/>
      <w:pPr>
        <w:ind w:left="1690" w:hanging="105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76933334"/>
    <w:multiLevelType w:val="multilevel"/>
    <w:tmpl w:val="76933334"/>
    <w:lvl w:ilvl="0" w:tentative="0">
      <w:start w:val="1"/>
      <w:numFmt w:val="none"/>
      <w:pStyle w:val="29"/>
      <w:lvlText w:val="%1——"/>
      <w:lvlJc w:val="left"/>
      <w:pPr>
        <w:tabs>
          <w:tab w:val="left" w:pos="1140"/>
        </w:tabs>
        <w:ind w:left="84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dit="readOnly" w:enforcement="0"/>
  <w:defaultTabStop w:val="420"/>
  <w:drawingGridHorizontalSpacing w:val="210"/>
  <w:drawingGridVerticalSpacing w:val="164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U4NDYyZjQ2YjFkOTA3MmZjZDllNTA4NDI4ZmQ4ZmQifQ=="/>
    <w:docVar w:name="Const_PassKey" w:val="防伪码"/>
    <w:docVar w:name="Const_PrintDate" w:val="打印日期"/>
    <w:docVar w:name="Field_IndexNO" w:val="报告编号"/>
  </w:docVars>
  <w:rsids>
    <w:rsidRoot w:val="00172A27"/>
    <w:rsid w:val="00000423"/>
    <w:rsid w:val="00001E60"/>
    <w:rsid w:val="00003FA5"/>
    <w:rsid w:val="00004728"/>
    <w:rsid w:val="0000593A"/>
    <w:rsid w:val="00010DCC"/>
    <w:rsid w:val="00014F00"/>
    <w:rsid w:val="000158A5"/>
    <w:rsid w:val="00016D27"/>
    <w:rsid w:val="00016E93"/>
    <w:rsid w:val="00016EC1"/>
    <w:rsid w:val="00020F69"/>
    <w:rsid w:val="0002242D"/>
    <w:rsid w:val="00022436"/>
    <w:rsid w:val="000234C1"/>
    <w:rsid w:val="00025396"/>
    <w:rsid w:val="000303DA"/>
    <w:rsid w:val="00031A5E"/>
    <w:rsid w:val="0003274B"/>
    <w:rsid w:val="00034301"/>
    <w:rsid w:val="00037615"/>
    <w:rsid w:val="00037CC3"/>
    <w:rsid w:val="00041219"/>
    <w:rsid w:val="000443DA"/>
    <w:rsid w:val="00047C16"/>
    <w:rsid w:val="00051008"/>
    <w:rsid w:val="000513AE"/>
    <w:rsid w:val="00051450"/>
    <w:rsid w:val="00051D8F"/>
    <w:rsid w:val="000526B5"/>
    <w:rsid w:val="0005289C"/>
    <w:rsid w:val="00054A06"/>
    <w:rsid w:val="00061F9B"/>
    <w:rsid w:val="0006242F"/>
    <w:rsid w:val="0006364D"/>
    <w:rsid w:val="000653C6"/>
    <w:rsid w:val="000659CE"/>
    <w:rsid w:val="00066491"/>
    <w:rsid w:val="00067734"/>
    <w:rsid w:val="0007030E"/>
    <w:rsid w:val="00070DDC"/>
    <w:rsid w:val="00071507"/>
    <w:rsid w:val="00072023"/>
    <w:rsid w:val="00075B12"/>
    <w:rsid w:val="000771CE"/>
    <w:rsid w:val="00090459"/>
    <w:rsid w:val="0009104F"/>
    <w:rsid w:val="0009152C"/>
    <w:rsid w:val="00094984"/>
    <w:rsid w:val="000960FD"/>
    <w:rsid w:val="000A2989"/>
    <w:rsid w:val="000A2ADC"/>
    <w:rsid w:val="000A4BD0"/>
    <w:rsid w:val="000A5F93"/>
    <w:rsid w:val="000A6306"/>
    <w:rsid w:val="000B0A31"/>
    <w:rsid w:val="000B3361"/>
    <w:rsid w:val="000C089C"/>
    <w:rsid w:val="000C3DDC"/>
    <w:rsid w:val="000C72CD"/>
    <w:rsid w:val="000D06C6"/>
    <w:rsid w:val="000D1225"/>
    <w:rsid w:val="000D128C"/>
    <w:rsid w:val="000D2D36"/>
    <w:rsid w:val="000D3B40"/>
    <w:rsid w:val="000D3B4F"/>
    <w:rsid w:val="000D501F"/>
    <w:rsid w:val="000D63FE"/>
    <w:rsid w:val="000E0170"/>
    <w:rsid w:val="000E1606"/>
    <w:rsid w:val="000E1732"/>
    <w:rsid w:val="000E2760"/>
    <w:rsid w:val="000E34A9"/>
    <w:rsid w:val="000E4623"/>
    <w:rsid w:val="000F6A72"/>
    <w:rsid w:val="000F6C4E"/>
    <w:rsid w:val="000F70EF"/>
    <w:rsid w:val="001000C4"/>
    <w:rsid w:val="00101444"/>
    <w:rsid w:val="00101F08"/>
    <w:rsid w:val="001039CB"/>
    <w:rsid w:val="0011025D"/>
    <w:rsid w:val="001102C1"/>
    <w:rsid w:val="00112652"/>
    <w:rsid w:val="00112D8C"/>
    <w:rsid w:val="00112EA9"/>
    <w:rsid w:val="0011435C"/>
    <w:rsid w:val="00114FA4"/>
    <w:rsid w:val="00114FB1"/>
    <w:rsid w:val="00116322"/>
    <w:rsid w:val="0011640B"/>
    <w:rsid w:val="00120134"/>
    <w:rsid w:val="00123B6D"/>
    <w:rsid w:val="00126D6E"/>
    <w:rsid w:val="00130592"/>
    <w:rsid w:val="00133D55"/>
    <w:rsid w:val="001347F3"/>
    <w:rsid w:val="00136294"/>
    <w:rsid w:val="00136F6B"/>
    <w:rsid w:val="00141DB5"/>
    <w:rsid w:val="00143A8B"/>
    <w:rsid w:val="00144732"/>
    <w:rsid w:val="001476A0"/>
    <w:rsid w:val="0014799B"/>
    <w:rsid w:val="001513C0"/>
    <w:rsid w:val="00151F78"/>
    <w:rsid w:val="001548CA"/>
    <w:rsid w:val="00155C30"/>
    <w:rsid w:val="00157D65"/>
    <w:rsid w:val="00162F89"/>
    <w:rsid w:val="00164368"/>
    <w:rsid w:val="00164840"/>
    <w:rsid w:val="00165A93"/>
    <w:rsid w:val="001660C3"/>
    <w:rsid w:val="00166948"/>
    <w:rsid w:val="00172A27"/>
    <w:rsid w:val="00172CE9"/>
    <w:rsid w:val="00173217"/>
    <w:rsid w:val="00175CEF"/>
    <w:rsid w:val="00176FF9"/>
    <w:rsid w:val="0017724C"/>
    <w:rsid w:val="001816E3"/>
    <w:rsid w:val="00183DA8"/>
    <w:rsid w:val="00186786"/>
    <w:rsid w:val="00190303"/>
    <w:rsid w:val="00190692"/>
    <w:rsid w:val="001922EB"/>
    <w:rsid w:val="001930EC"/>
    <w:rsid w:val="00194713"/>
    <w:rsid w:val="00195BBE"/>
    <w:rsid w:val="001977FE"/>
    <w:rsid w:val="001A195A"/>
    <w:rsid w:val="001A21C3"/>
    <w:rsid w:val="001A2E79"/>
    <w:rsid w:val="001A43D5"/>
    <w:rsid w:val="001A579A"/>
    <w:rsid w:val="001A6B1A"/>
    <w:rsid w:val="001B0EF9"/>
    <w:rsid w:val="001B1E78"/>
    <w:rsid w:val="001B61C4"/>
    <w:rsid w:val="001B67AA"/>
    <w:rsid w:val="001C035F"/>
    <w:rsid w:val="001C39A7"/>
    <w:rsid w:val="001C3A05"/>
    <w:rsid w:val="001C3EB6"/>
    <w:rsid w:val="001C3EBC"/>
    <w:rsid w:val="001C492C"/>
    <w:rsid w:val="001C5EC1"/>
    <w:rsid w:val="001D021F"/>
    <w:rsid w:val="001D3923"/>
    <w:rsid w:val="001D4DB1"/>
    <w:rsid w:val="001D5023"/>
    <w:rsid w:val="001D59EC"/>
    <w:rsid w:val="001D5CA7"/>
    <w:rsid w:val="001D605D"/>
    <w:rsid w:val="001D6CFC"/>
    <w:rsid w:val="001D7B00"/>
    <w:rsid w:val="001E098D"/>
    <w:rsid w:val="001E2EB9"/>
    <w:rsid w:val="001E664E"/>
    <w:rsid w:val="001E6B3D"/>
    <w:rsid w:val="001F094A"/>
    <w:rsid w:val="001F2B35"/>
    <w:rsid w:val="001F3FB0"/>
    <w:rsid w:val="001F51AB"/>
    <w:rsid w:val="00200068"/>
    <w:rsid w:val="002015A8"/>
    <w:rsid w:val="00201FA1"/>
    <w:rsid w:val="0020242C"/>
    <w:rsid w:val="00203CD3"/>
    <w:rsid w:val="00204B69"/>
    <w:rsid w:val="0021054C"/>
    <w:rsid w:val="00210B6E"/>
    <w:rsid w:val="00211A72"/>
    <w:rsid w:val="00213F4F"/>
    <w:rsid w:val="0021455C"/>
    <w:rsid w:val="00215D4A"/>
    <w:rsid w:val="00215F4C"/>
    <w:rsid w:val="002160B6"/>
    <w:rsid w:val="002164D2"/>
    <w:rsid w:val="00216C7B"/>
    <w:rsid w:val="0022067E"/>
    <w:rsid w:val="00221D9A"/>
    <w:rsid w:val="0022766A"/>
    <w:rsid w:val="002300C1"/>
    <w:rsid w:val="00231834"/>
    <w:rsid w:val="0023308A"/>
    <w:rsid w:val="00233CD6"/>
    <w:rsid w:val="002400D0"/>
    <w:rsid w:val="0024218E"/>
    <w:rsid w:val="002450A4"/>
    <w:rsid w:val="002479BF"/>
    <w:rsid w:val="00247F9A"/>
    <w:rsid w:val="00250746"/>
    <w:rsid w:val="00250D45"/>
    <w:rsid w:val="002531BF"/>
    <w:rsid w:val="00261690"/>
    <w:rsid w:val="002634BF"/>
    <w:rsid w:val="00266341"/>
    <w:rsid w:val="002749FE"/>
    <w:rsid w:val="00276853"/>
    <w:rsid w:val="00276E95"/>
    <w:rsid w:val="00277C31"/>
    <w:rsid w:val="00277D15"/>
    <w:rsid w:val="002803CE"/>
    <w:rsid w:val="0028164C"/>
    <w:rsid w:val="002818FC"/>
    <w:rsid w:val="00282590"/>
    <w:rsid w:val="00282A16"/>
    <w:rsid w:val="00284918"/>
    <w:rsid w:val="00284E2A"/>
    <w:rsid w:val="0028647F"/>
    <w:rsid w:val="002874CF"/>
    <w:rsid w:val="00290083"/>
    <w:rsid w:val="00292F3F"/>
    <w:rsid w:val="002944C5"/>
    <w:rsid w:val="00294533"/>
    <w:rsid w:val="00296010"/>
    <w:rsid w:val="002A030C"/>
    <w:rsid w:val="002A45A8"/>
    <w:rsid w:val="002A510C"/>
    <w:rsid w:val="002A7F53"/>
    <w:rsid w:val="002B2965"/>
    <w:rsid w:val="002B30ED"/>
    <w:rsid w:val="002B37EE"/>
    <w:rsid w:val="002B5406"/>
    <w:rsid w:val="002B62A4"/>
    <w:rsid w:val="002B6D8D"/>
    <w:rsid w:val="002C01B5"/>
    <w:rsid w:val="002C0FFB"/>
    <w:rsid w:val="002C17C5"/>
    <w:rsid w:val="002C3246"/>
    <w:rsid w:val="002C4505"/>
    <w:rsid w:val="002C4E4A"/>
    <w:rsid w:val="002C5CC5"/>
    <w:rsid w:val="002D19AA"/>
    <w:rsid w:val="002D3E7F"/>
    <w:rsid w:val="002D5EC4"/>
    <w:rsid w:val="002D65B7"/>
    <w:rsid w:val="002E033A"/>
    <w:rsid w:val="002E12A5"/>
    <w:rsid w:val="002E161E"/>
    <w:rsid w:val="002E27D4"/>
    <w:rsid w:val="002E30C8"/>
    <w:rsid w:val="002E40B2"/>
    <w:rsid w:val="002E5EBC"/>
    <w:rsid w:val="002F007F"/>
    <w:rsid w:val="002F2964"/>
    <w:rsid w:val="002F2CC3"/>
    <w:rsid w:val="002F3A72"/>
    <w:rsid w:val="002F4896"/>
    <w:rsid w:val="002F75E3"/>
    <w:rsid w:val="00300397"/>
    <w:rsid w:val="00300D34"/>
    <w:rsid w:val="003028EC"/>
    <w:rsid w:val="0030392D"/>
    <w:rsid w:val="00303EEB"/>
    <w:rsid w:val="00304236"/>
    <w:rsid w:val="00305019"/>
    <w:rsid w:val="00307C46"/>
    <w:rsid w:val="00310A10"/>
    <w:rsid w:val="00311D0F"/>
    <w:rsid w:val="00315FC0"/>
    <w:rsid w:val="003168E8"/>
    <w:rsid w:val="00317029"/>
    <w:rsid w:val="00320F29"/>
    <w:rsid w:val="00322672"/>
    <w:rsid w:val="00323910"/>
    <w:rsid w:val="00323FD5"/>
    <w:rsid w:val="003241BF"/>
    <w:rsid w:val="003247ED"/>
    <w:rsid w:val="00325FF7"/>
    <w:rsid w:val="003265F9"/>
    <w:rsid w:val="00327DA1"/>
    <w:rsid w:val="00332CF7"/>
    <w:rsid w:val="003330A7"/>
    <w:rsid w:val="003341D7"/>
    <w:rsid w:val="00335C90"/>
    <w:rsid w:val="00342707"/>
    <w:rsid w:val="0034300B"/>
    <w:rsid w:val="003479F0"/>
    <w:rsid w:val="00347BBA"/>
    <w:rsid w:val="00347DB7"/>
    <w:rsid w:val="0035031B"/>
    <w:rsid w:val="00350F10"/>
    <w:rsid w:val="00351116"/>
    <w:rsid w:val="0035163B"/>
    <w:rsid w:val="00351744"/>
    <w:rsid w:val="00352FFE"/>
    <w:rsid w:val="003533ED"/>
    <w:rsid w:val="00357300"/>
    <w:rsid w:val="00357FE6"/>
    <w:rsid w:val="00360E78"/>
    <w:rsid w:val="00361DC3"/>
    <w:rsid w:val="0036326B"/>
    <w:rsid w:val="00363BC0"/>
    <w:rsid w:val="00365089"/>
    <w:rsid w:val="003678FE"/>
    <w:rsid w:val="00370C27"/>
    <w:rsid w:val="00371D20"/>
    <w:rsid w:val="00371EB0"/>
    <w:rsid w:val="00373132"/>
    <w:rsid w:val="0037442B"/>
    <w:rsid w:val="003754B9"/>
    <w:rsid w:val="00375AFA"/>
    <w:rsid w:val="003770A3"/>
    <w:rsid w:val="0038453F"/>
    <w:rsid w:val="00391645"/>
    <w:rsid w:val="0039379B"/>
    <w:rsid w:val="00394B1B"/>
    <w:rsid w:val="00395503"/>
    <w:rsid w:val="003A1C23"/>
    <w:rsid w:val="003A4918"/>
    <w:rsid w:val="003A5C12"/>
    <w:rsid w:val="003B0962"/>
    <w:rsid w:val="003B1685"/>
    <w:rsid w:val="003B18EB"/>
    <w:rsid w:val="003B35CD"/>
    <w:rsid w:val="003B39B2"/>
    <w:rsid w:val="003B3F47"/>
    <w:rsid w:val="003B452F"/>
    <w:rsid w:val="003B4662"/>
    <w:rsid w:val="003C2496"/>
    <w:rsid w:val="003C4998"/>
    <w:rsid w:val="003C4A36"/>
    <w:rsid w:val="003D08E2"/>
    <w:rsid w:val="003D2AD2"/>
    <w:rsid w:val="003D389F"/>
    <w:rsid w:val="003D78E8"/>
    <w:rsid w:val="003E0F00"/>
    <w:rsid w:val="003E0F13"/>
    <w:rsid w:val="003E5138"/>
    <w:rsid w:val="003E57A2"/>
    <w:rsid w:val="003E7CB8"/>
    <w:rsid w:val="003E7DAC"/>
    <w:rsid w:val="003F13BE"/>
    <w:rsid w:val="003F23D1"/>
    <w:rsid w:val="003F344A"/>
    <w:rsid w:val="003F3683"/>
    <w:rsid w:val="003F40C4"/>
    <w:rsid w:val="003F497B"/>
    <w:rsid w:val="003F53AF"/>
    <w:rsid w:val="003F57F7"/>
    <w:rsid w:val="003F5AED"/>
    <w:rsid w:val="00401196"/>
    <w:rsid w:val="00402CF4"/>
    <w:rsid w:val="004037C9"/>
    <w:rsid w:val="004040ED"/>
    <w:rsid w:val="004044A8"/>
    <w:rsid w:val="004051C5"/>
    <w:rsid w:val="004058B4"/>
    <w:rsid w:val="00405AE4"/>
    <w:rsid w:val="00406877"/>
    <w:rsid w:val="0041155C"/>
    <w:rsid w:val="004140AD"/>
    <w:rsid w:val="00414507"/>
    <w:rsid w:val="00417E32"/>
    <w:rsid w:val="004218DC"/>
    <w:rsid w:val="004221AF"/>
    <w:rsid w:val="004329F7"/>
    <w:rsid w:val="00437A95"/>
    <w:rsid w:val="0044467C"/>
    <w:rsid w:val="0044543F"/>
    <w:rsid w:val="00450C25"/>
    <w:rsid w:val="00453B18"/>
    <w:rsid w:val="00455B15"/>
    <w:rsid w:val="00455B79"/>
    <w:rsid w:val="00460ABE"/>
    <w:rsid w:val="0046184E"/>
    <w:rsid w:val="00463BCC"/>
    <w:rsid w:val="00463C1C"/>
    <w:rsid w:val="00464CDD"/>
    <w:rsid w:val="00465C54"/>
    <w:rsid w:val="00475219"/>
    <w:rsid w:val="00480C91"/>
    <w:rsid w:val="0048212F"/>
    <w:rsid w:val="004828E7"/>
    <w:rsid w:val="00482B64"/>
    <w:rsid w:val="0048576C"/>
    <w:rsid w:val="004879B6"/>
    <w:rsid w:val="0049194C"/>
    <w:rsid w:val="004948AE"/>
    <w:rsid w:val="004A09AF"/>
    <w:rsid w:val="004A1D7A"/>
    <w:rsid w:val="004A3C7E"/>
    <w:rsid w:val="004A48F4"/>
    <w:rsid w:val="004A5C4E"/>
    <w:rsid w:val="004A7438"/>
    <w:rsid w:val="004A779F"/>
    <w:rsid w:val="004B24D1"/>
    <w:rsid w:val="004B4C7D"/>
    <w:rsid w:val="004B57E3"/>
    <w:rsid w:val="004B5CFF"/>
    <w:rsid w:val="004B61E1"/>
    <w:rsid w:val="004C2313"/>
    <w:rsid w:val="004C64C3"/>
    <w:rsid w:val="004C64C4"/>
    <w:rsid w:val="004C70C1"/>
    <w:rsid w:val="004D5604"/>
    <w:rsid w:val="004D7220"/>
    <w:rsid w:val="004D7576"/>
    <w:rsid w:val="004E2958"/>
    <w:rsid w:val="004E3BEE"/>
    <w:rsid w:val="004E4B96"/>
    <w:rsid w:val="004E626F"/>
    <w:rsid w:val="004F073A"/>
    <w:rsid w:val="004F1E11"/>
    <w:rsid w:val="004F27D3"/>
    <w:rsid w:val="004F69B6"/>
    <w:rsid w:val="005016A5"/>
    <w:rsid w:val="0050179C"/>
    <w:rsid w:val="00501D51"/>
    <w:rsid w:val="00502A2E"/>
    <w:rsid w:val="00503582"/>
    <w:rsid w:val="00504AA5"/>
    <w:rsid w:val="00504F09"/>
    <w:rsid w:val="005126CB"/>
    <w:rsid w:val="0051425A"/>
    <w:rsid w:val="00515060"/>
    <w:rsid w:val="0051707A"/>
    <w:rsid w:val="005172D2"/>
    <w:rsid w:val="00520E07"/>
    <w:rsid w:val="0052121B"/>
    <w:rsid w:val="005236AA"/>
    <w:rsid w:val="00524AAD"/>
    <w:rsid w:val="00526B44"/>
    <w:rsid w:val="005274D4"/>
    <w:rsid w:val="00530844"/>
    <w:rsid w:val="005314E4"/>
    <w:rsid w:val="0053181E"/>
    <w:rsid w:val="005325CF"/>
    <w:rsid w:val="00534504"/>
    <w:rsid w:val="005349F5"/>
    <w:rsid w:val="00534ABB"/>
    <w:rsid w:val="0054081D"/>
    <w:rsid w:val="00540BAF"/>
    <w:rsid w:val="005410CE"/>
    <w:rsid w:val="00543D8D"/>
    <w:rsid w:val="00544FBE"/>
    <w:rsid w:val="005455A8"/>
    <w:rsid w:val="005464BC"/>
    <w:rsid w:val="00551026"/>
    <w:rsid w:val="00551204"/>
    <w:rsid w:val="00557A57"/>
    <w:rsid w:val="00561E24"/>
    <w:rsid w:val="00561F7A"/>
    <w:rsid w:val="0056324D"/>
    <w:rsid w:val="0056422D"/>
    <w:rsid w:val="00564625"/>
    <w:rsid w:val="0056464F"/>
    <w:rsid w:val="005664AB"/>
    <w:rsid w:val="0056661D"/>
    <w:rsid w:val="00567DA8"/>
    <w:rsid w:val="005701E5"/>
    <w:rsid w:val="00571F7F"/>
    <w:rsid w:val="00573B52"/>
    <w:rsid w:val="00574684"/>
    <w:rsid w:val="0057590D"/>
    <w:rsid w:val="00577A97"/>
    <w:rsid w:val="005837AF"/>
    <w:rsid w:val="0058521C"/>
    <w:rsid w:val="00590490"/>
    <w:rsid w:val="0059238A"/>
    <w:rsid w:val="00593C49"/>
    <w:rsid w:val="005946B9"/>
    <w:rsid w:val="0059679F"/>
    <w:rsid w:val="00597253"/>
    <w:rsid w:val="005A0EDB"/>
    <w:rsid w:val="005A13C8"/>
    <w:rsid w:val="005A2DCE"/>
    <w:rsid w:val="005A3436"/>
    <w:rsid w:val="005A5F3A"/>
    <w:rsid w:val="005A5F66"/>
    <w:rsid w:val="005B0A4A"/>
    <w:rsid w:val="005B1456"/>
    <w:rsid w:val="005B1B7A"/>
    <w:rsid w:val="005B2A3E"/>
    <w:rsid w:val="005B404F"/>
    <w:rsid w:val="005B46D8"/>
    <w:rsid w:val="005B5DBB"/>
    <w:rsid w:val="005B6ADF"/>
    <w:rsid w:val="005C151C"/>
    <w:rsid w:val="005C2C45"/>
    <w:rsid w:val="005C604C"/>
    <w:rsid w:val="005C644C"/>
    <w:rsid w:val="005D20CB"/>
    <w:rsid w:val="005D4361"/>
    <w:rsid w:val="005D5D26"/>
    <w:rsid w:val="005D7901"/>
    <w:rsid w:val="005D7D24"/>
    <w:rsid w:val="005E1942"/>
    <w:rsid w:val="005E216A"/>
    <w:rsid w:val="005E2493"/>
    <w:rsid w:val="005E4F82"/>
    <w:rsid w:val="005E7595"/>
    <w:rsid w:val="005F1F22"/>
    <w:rsid w:val="005F2A0B"/>
    <w:rsid w:val="005F2E52"/>
    <w:rsid w:val="005F3471"/>
    <w:rsid w:val="005F442D"/>
    <w:rsid w:val="005F4ADA"/>
    <w:rsid w:val="005F557D"/>
    <w:rsid w:val="006052CA"/>
    <w:rsid w:val="00605AAC"/>
    <w:rsid w:val="006073F1"/>
    <w:rsid w:val="00607B0F"/>
    <w:rsid w:val="00607CDB"/>
    <w:rsid w:val="0061102C"/>
    <w:rsid w:val="00611880"/>
    <w:rsid w:val="00612531"/>
    <w:rsid w:val="006129A4"/>
    <w:rsid w:val="00614906"/>
    <w:rsid w:val="006150B1"/>
    <w:rsid w:val="0061555E"/>
    <w:rsid w:val="00616FBF"/>
    <w:rsid w:val="0062005F"/>
    <w:rsid w:val="00620504"/>
    <w:rsid w:val="00621A59"/>
    <w:rsid w:val="00624F8E"/>
    <w:rsid w:val="006266D9"/>
    <w:rsid w:val="0063280C"/>
    <w:rsid w:val="00633AC5"/>
    <w:rsid w:val="00634CCC"/>
    <w:rsid w:val="0063564D"/>
    <w:rsid w:val="006363C3"/>
    <w:rsid w:val="006367A0"/>
    <w:rsid w:val="00637F3D"/>
    <w:rsid w:val="0064185A"/>
    <w:rsid w:val="00642526"/>
    <w:rsid w:val="0064255D"/>
    <w:rsid w:val="006428CA"/>
    <w:rsid w:val="00645652"/>
    <w:rsid w:val="006458A2"/>
    <w:rsid w:val="006475F5"/>
    <w:rsid w:val="00647B08"/>
    <w:rsid w:val="00650B63"/>
    <w:rsid w:val="00655FFA"/>
    <w:rsid w:val="00661793"/>
    <w:rsid w:val="00661D2D"/>
    <w:rsid w:val="00662F5F"/>
    <w:rsid w:val="0066320D"/>
    <w:rsid w:val="00665C3C"/>
    <w:rsid w:val="0067038A"/>
    <w:rsid w:val="0067076C"/>
    <w:rsid w:val="00672454"/>
    <w:rsid w:val="00673EAB"/>
    <w:rsid w:val="006762AD"/>
    <w:rsid w:val="00676A0E"/>
    <w:rsid w:val="00676D1A"/>
    <w:rsid w:val="0068034C"/>
    <w:rsid w:val="00682DE1"/>
    <w:rsid w:val="00686078"/>
    <w:rsid w:val="0068649E"/>
    <w:rsid w:val="0068761C"/>
    <w:rsid w:val="00687F54"/>
    <w:rsid w:val="00690209"/>
    <w:rsid w:val="00690EEF"/>
    <w:rsid w:val="00691F88"/>
    <w:rsid w:val="00692C11"/>
    <w:rsid w:val="00693537"/>
    <w:rsid w:val="00694A72"/>
    <w:rsid w:val="00697089"/>
    <w:rsid w:val="006A070B"/>
    <w:rsid w:val="006A0F47"/>
    <w:rsid w:val="006A14FD"/>
    <w:rsid w:val="006A15C9"/>
    <w:rsid w:val="006A29F2"/>
    <w:rsid w:val="006A4685"/>
    <w:rsid w:val="006A5572"/>
    <w:rsid w:val="006A68D8"/>
    <w:rsid w:val="006A6DA3"/>
    <w:rsid w:val="006B0181"/>
    <w:rsid w:val="006B1EFD"/>
    <w:rsid w:val="006B3E76"/>
    <w:rsid w:val="006B5756"/>
    <w:rsid w:val="006B5DBA"/>
    <w:rsid w:val="006B77DB"/>
    <w:rsid w:val="006C0BD2"/>
    <w:rsid w:val="006C0DC0"/>
    <w:rsid w:val="006C35FB"/>
    <w:rsid w:val="006C4832"/>
    <w:rsid w:val="006C6922"/>
    <w:rsid w:val="006C7898"/>
    <w:rsid w:val="006C7C75"/>
    <w:rsid w:val="006D05F4"/>
    <w:rsid w:val="006D0CC4"/>
    <w:rsid w:val="006D10D6"/>
    <w:rsid w:val="006D2F6B"/>
    <w:rsid w:val="006D3D5E"/>
    <w:rsid w:val="006D44FB"/>
    <w:rsid w:val="006D456A"/>
    <w:rsid w:val="006D46A4"/>
    <w:rsid w:val="006E0335"/>
    <w:rsid w:val="006E0E17"/>
    <w:rsid w:val="006E305E"/>
    <w:rsid w:val="006E41A4"/>
    <w:rsid w:val="006E4929"/>
    <w:rsid w:val="006E5102"/>
    <w:rsid w:val="006E6AFB"/>
    <w:rsid w:val="006E7A5C"/>
    <w:rsid w:val="006F43D9"/>
    <w:rsid w:val="006F4DB6"/>
    <w:rsid w:val="006F4DD4"/>
    <w:rsid w:val="006F4E23"/>
    <w:rsid w:val="006F59BA"/>
    <w:rsid w:val="007004E0"/>
    <w:rsid w:val="00701B0E"/>
    <w:rsid w:val="0070412A"/>
    <w:rsid w:val="007068FD"/>
    <w:rsid w:val="00713230"/>
    <w:rsid w:val="007136F5"/>
    <w:rsid w:val="00713EA9"/>
    <w:rsid w:val="007154CC"/>
    <w:rsid w:val="007203A6"/>
    <w:rsid w:val="007204EE"/>
    <w:rsid w:val="0072180B"/>
    <w:rsid w:val="00723753"/>
    <w:rsid w:val="0072540B"/>
    <w:rsid w:val="00726337"/>
    <w:rsid w:val="00726A09"/>
    <w:rsid w:val="00726BA0"/>
    <w:rsid w:val="00726E64"/>
    <w:rsid w:val="00727597"/>
    <w:rsid w:val="0073197F"/>
    <w:rsid w:val="00735046"/>
    <w:rsid w:val="00742343"/>
    <w:rsid w:val="00742C10"/>
    <w:rsid w:val="007434B3"/>
    <w:rsid w:val="007442DF"/>
    <w:rsid w:val="007447EC"/>
    <w:rsid w:val="007451AE"/>
    <w:rsid w:val="007459B1"/>
    <w:rsid w:val="00746879"/>
    <w:rsid w:val="00750248"/>
    <w:rsid w:val="007503C6"/>
    <w:rsid w:val="00750458"/>
    <w:rsid w:val="00750F25"/>
    <w:rsid w:val="007533BC"/>
    <w:rsid w:val="00754581"/>
    <w:rsid w:val="00754F4E"/>
    <w:rsid w:val="007579DF"/>
    <w:rsid w:val="00761150"/>
    <w:rsid w:val="007617AB"/>
    <w:rsid w:val="00762187"/>
    <w:rsid w:val="0076289B"/>
    <w:rsid w:val="007628EC"/>
    <w:rsid w:val="00762ED2"/>
    <w:rsid w:val="007633B0"/>
    <w:rsid w:val="00766F07"/>
    <w:rsid w:val="00770035"/>
    <w:rsid w:val="00771DA4"/>
    <w:rsid w:val="0077372D"/>
    <w:rsid w:val="00775AA3"/>
    <w:rsid w:val="00775C8D"/>
    <w:rsid w:val="007771C7"/>
    <w:rsid w:val="0078004C"/>
    <w:rsid w:val="00781BFB"/>
    <w:rsid w:val="00781E68"/>
    <w:rsid w:val="00785CA4"/>
    <w:rsid w:val="00786D2C"/>
    <w:rsid w:val="00787825"/>
    <w:rsid w:val="0079029D"/>
    <w:rsid w:val="00791491"/>
    <w:rsid w:val="007936D6"/>
    <w:rsid w:val="007937C6"/>
    <w:rsid w:val="00795622"/>
    <w:rsid w:val="00795B4B"/>
    <w:rsid w:val="007975BB"/>
    <w:rsid w:val="007A0FCF"/>
    <w:rsid w:val="007A163F"/>
    <w:rsid w:val="007A3735"/>
    <w:rsid w:val="007A48A0"/>
    <w:rsid w:val="007A5098"/>
    <w:rsid w:val="007A6A98"/>
    <w:rsid w:val="007A777F"/>
    <w:rsid w:val="007B409A"/>
    <w:rsid w:val="007C2991"/>
    <w:rsid w:val="007C520E"/>
    <w:rsid w:val="007C64C7"/>
    <w:rsid w:val="007C72C1"/>
    <w:rsid w:val="007D1582"/>
    <w:rsid w:val="007D1AAB"/>
    <w:rsid w:val="007D2F1B"/>
    <w:rsid w:val="007D38FC"/>
    <w:rsid w:val="007D7AE2"/>
    <w:rsid w:val="007E0DE4"/>
    <w:rsid w:val="007E2375"/>
    <w:rsid w:val="007E2AF0"/>
    <w:rsid w:val="007E39A9"/>
    <w:rsid w:val="007E3EB2"/>
    <w:rsid w:val="007E58D6"/>
    <w:rsid w:val="007E6573"/>
    <w:rsid w:val="007E7990"/>
    <w:rsid w:val="007E7D50"/>
    <w:rsid w:val="007F2E97"/>
    <w:rsid w:val="007F49D0"/>
    <w:rsid w:val="007F5F8E"/>
    <w:rsid w:val="007F6C62"/>
    <w:rsid w:val="007F6CCA"/>
    <w:rsid w:val="00802B33"/>
    <w:rsid w:val="008044C1"/>
    <w:rsid w:val="00804A8C"/>
    <w:rsid w:val="00804FDF"/>
    <w:rsid w:val="0080591C"/>
    <w:rsid w:val="008060E8"/>
    <w:rsid w:val="00806C26"/>
    <w:rsid w:val="0081156F"/>
    <w:rsid w:val="008116AF"/>
    <w:rsid w:val="00815E1B"/>
    <w:rsid w:val="00820135"/>
    <w:rsid w:val="00821DAF"/>
    <w:rsid w:val="00823346"/>
    <w:rsid w:val="00827A00"/>
    <w:rsid w:val="008300E3"/>
    <w:rsid w:val="00833D2B"/>
    <w:rsid w:val="008356B6"/>
    <w:rsid w:val="00835D5A"/>
    <w:rsid w:val="008377A6"/>
    <w:rsid w:val="00837B1F"/>
    <w:rsid w:val="00837FBB"/>
    <w:rsid w:val="00840DEF"/>
    <w:rsid w:val="00841A19"/>
    <w:rsid w:val="00842EB8"/>
    <w:rsid w:val="00842F09"/>
    <w:rsid w:val="00845649"/>
    <w:rsid w:val="008457F1"/>
    <w:rsid w:val="008470FA"/>
    <w:rsid w:val="00850193"/>
    <w:rsid w:val="0085126E"/>
    <w:rsid w:val="00852CEB"/>
    <w:rsid w:val="00852D29"/>
    <w:rsid w:val="00853223"/>
    <w:rsid w:val="008567A5"/>
    <w:rsid w:val="00856F82"/>
    <w:rsid w:val="008610ED"/>
    <w:rsid w:val="008614A8"/>
    <w:rsid w:val="00861AA7"/>
    <w:rsid w:val="00861B99"/>
    <w:rsid w:val="00862670"/>
    <w:rsid w:val="00863C35"/>
    <w:rsid w:val="00863CC0"/>
    <w:rsid w:val="00865DA6"/>
    <w:rsid w:val="00867DF7"/>
    <w:rsid w:val="0087045C"/>
    <w:rsid w:val="00870AF8"/>
    <w:rsid w:val="008719BA"/>
    <w:rsid w:val="00874706"/>
    <w:rsid w:val="00876345"/>
    <w:rsid w:val="00880136"/>
    <w:rsid w:val="00881706"/>
    <w:rsid w:val="0088214B"/>
    <w:rsid w:val="0088421A"/>
    <w:rsid w:val="008842AA"/>
    <w:rsid w:val="00886BC6"/>
    <w:rsid w:val="00892A4B"/>
    <w:rsid w:val="00892E45"/>
    <w:rsid w:val="00893111"/>
    <w:rsid w:val="008935D0"/>
    <w:rsid w:val="00893D2E"/>
    <w:rsid w:val="0089482D"/>
    <w:rsid w:val="00896531"/>
    <w:rsid w:val="00896D00"/>
    <w:rsid w:val="008A01E4"/>
    <w:rsid w:val="008A35EB"/>
    <w:rsid w:val="008A61A1"/>
    <w:rsid w:val="008B18CD"/>
    <w:rsid w:val="008C03F2"/>
    <w:rsid w:val="008C1977"/>
    <w:rsid w:val="008C1F1A"/>
    <w:rsid w:val="008C287C"/>
    <w:rsid w:val="008C3285"/>
    <w:rsid w:val="008C32DB"/>
    <w:rsid w:val="008C3645"/>
    <w:rsid w:val="008C380C"/>
    <w:rsid w:val="008C461A"/>
    <w:rsid w:val="008C4D28"/>
    <w:rsid w:val="008C58D2"/>
    <w:rsid w:val="008C5ECE"/>
    <w:rsid w:val="008C6756"/>
    <w:rsid w:val="008C6CC5"/>
    <w:rsid w:val="008C74C4"/>
    <w:rsid w:val="008D1E11"/>
    <w:rsid w:val="008D23FC"/>
    <w:rsid w:val="008D344D"/>
    <w:rsid w:val="008D3995"/>
    <w:rsid w:val="008D3A37"/>
    <w:rsid w:val="008D530F"/>
    <w:rsid w:val="008D5FE4"/>
    <w:rsid w:val="008D6E2F"/>
    <w:rsid w:val="008E0374"/>
    <w:rsid w:val="008E3005"/>
    <w:rsid w:val="008E4771"/>
    <w:rsid w:val="008E5C0C"/>
    <w:rsid w:val="008E6939"/>
    <w:rsid w:val="008E6FCF"/>
    <w:rsid w:val="008F084C"/>
    <w:rsid w:val="008F1982"/>
    <w:rsid w:val="008F3FD0"/>
    <w:rsid w:val="008F4E49"/>
    <w:rsid w:val="008F6820"/>
    <w:rsid w:val="009027C2"/>
    <w:rsid w:val="00902C36"/>
    <w:rsid w:val="00905F14"/>
    <w:rsid w:val="00910B7A"/>
    <w:rsid w:val="00910E64"/>
    <w:rsid w:val="009118F7"/>
    <w:rsid w:val="00912918"/>
    <w:rsid w:val="009148AA"/>
    <w:rsid w:val="009157E3"/>
    <w:rsid w:val="0091598F"/>
    <w:rsid w:val="009178B9"/>
    <w:rsid w:val="0092108F"/>
    <w:rsid w:val="00921FFA"/>
    <w:rsid w:val="00923B22"/>
    <w:rsid w:val="00925C80"/>
    <w:rsid w:val="00926229"/>
    <w:rsid w:val="0092658F"/>
    <w:rsid w:val="0093147D"/>
    <w:rsid w:val="009316F1"/>
    <w:rsid w:val="009318EF"/>
    <w:rsid w:val="009340DE"/>
    <w:rsid w:val="00935818"/>
    <w:rsid w:val="00935FBE"/>
    <w:rsid w:val="0093639D"/>
    <w:rsid w:val="0093748A"/>
    <w:rsid w:val="0094036D"/>
    <w:rsid w:val="009436B8"/>
    <w:rsid w:val="00943E7A"/>
    <w:rsid w:val="00944679"/>
    <w:rsid w:val="009449D6"/>
    <w:rsid w:val="0094632D"/>
    <w:rsid w:val="0094647A"/>
    <w:rsid w:val="00946C45"/>
    <w:rsid w:val="009507DF"/>
    <w:rsid w:val="00951AFF"/>
    <w:rsid w:val="00960F8E"/>
    <w:rsid w:val="009623F8"/>
    <w:rsid w:val="00962BD7"/>
    <w:rsid w:val="00963B77"/>
    <w:rsid w:val="0096735C"/>
    <w:rsid w:val="00970E5F"/>
    <w:rsid w:val="00972AD1"/>
    <w:rsid w:val="00972B39"/>
    <w:rsid w:val="00973B2B"/>
    <w:rsid w:val="00973FEC"/>
    <w:rsid w:val="0097437D"/>
    <w:rsid w:val="00975A5E"/>
    <w:rsid w:val="00977865"/>
    <w:rsid w:val="00985196"/>
    <w:rsid w:val="00985DEB"/>
    <w:rsid w:val="00986885"/>
    <w:rsid w:val="009869EE"/>
    <w:rsid w:val="00987ED0"/>
    <w:rsid w:val="00990FAB"/>
    <w:rsid w:val="00991BF3"/>
    <w:rsid w:val="00991C05"/>
    <w:rsid w:val="00991CFD"/>
    <w:rsid w:val="009923A9"/>
    <w:rsid w:val="00993BD5"/>
    <w:rsid w:val="0099552A"/>
    <w:rsid w:val="009A0574"/>
    <w:rsid w:val="009A1829"/>
    <w:rsid w:val="009A1AF0"/>
    <w:rsid w:val="009A2DB4"/>
    <w:rsid w:val="009A3360"/>
    <w:rsid w:val="009A59DB"/>
    <w:rsid w:val="009A6951"/>
    <w:rsid w:val="009A7E8E"/>
    <w:rsid w:val="009B5ACF"/>
    <w:rsid w:val="009B772F"/>
    <w:rsid w:val="009C16FC"/>
    <w:rsid w:val="009C6E8C"/>
    <w:rsid w:val="009C7C82"/>
    <w:rsid w:val="009D0C46"/>
    <w:rsid w:val="009D25FA"/>
    <w:rsid w:val="009D2ED6"/>
    <w:rsid w:val="009D65A7"/>
    <w:rsid w:val="009D7C65"/>
    <w:rsid w:val="009E0876"/>
    <w:rsid w:val="009E1355"/>
    <w:rsid w:val="009E14D7"/>
    <w:rsid w:val="009E241F"/>
    <w:rsid w:val="009E3980"/>
    <w:rsid w:val="009E3CA9"/>
    <w:rsid w:val="009E590A"/>
    <w:rsid w:val="009F08CB"/>
    <w:rsid w:val="009F0AD2"/>
    <w:rsid w:val="009F2AC4"/>
    <w:rsid w:val="009F5AEB"/>
    <w:rsid w:val="009F5F55"/>
    <w:rsid w:val="009F63A3"/>
    <w:rsid w:val="00A0056B"/>
    <w:rsid w:val="00A01064"/>
    <w:rsid w:val="00A0116B"/>
    <w:rsid w:val="00A01395"/>
    <w:rsid w:val="00A03AD8"/>
    <w:rsid w:val="00A0794A"/>
    <w:rsid w:val="00A102BC"/>
    <w:rsid w:val="00A10809"/>
    <w:rsid w:val="00A110E1"/>
    <w:rsid w:val="00A11281"/>
    <w:rsid w:val="00A14D82"/>
    <w:rsid w:val="00A17D1A"/>
    <w:rsid w:val="00A20026"/>
    <w:rsid w:val="00A20E0E"/>
    <w:rsid w:val="00A21533"/>
    <w:rsid w:val="00A215E0"/>
    <w:rsid w:val="00A24385"/>
    <w:rsid w:val="00A24E9C"/>
    <w:rsid w:val="00A25186"/>
    <w:rsid w:val="00A254E3"/>
    <w:rsid w:val="00A26612"/>
    <w:rsid w:val="00A2771A"/>
    <w:rsid w:val="00A309C1"/>
    <w:rsid w:val="00A31A47"/>
    <w:rsid w:val="00A351E7"/>
    <w:rsid w:val="00A36EAA"/>
    <w:rsid w:val="00A37103"/>
    <w:rsid w:val="00A374BA"/>
    <w:rsid w:val="00A40BF7"/>
    <w:rsid w:val="00A419E6"/>
    <w:rsid w:val="00A434BA"/>
    <w:rsid w:val="00A43AA5"/>
    <w:rsid w:val="00A46360"/>
    <w:rsid w:val="00A53BDD"/>
    <w:rsid w:val="00A55CCD"/>
    <w:rsid w:val="00A5606F"/>
    <w:rsid w:val="00A563BA"/>
    <w:rsid w:val="00A5738F"/>
    <w:rsid w:val="00A60CC0"/>
    <w:rsid w:val="00A617C2"/>
    <w:rsid w:val="00A62362"/>
    <w:rsid w:val="00A62B83"/>
    <w:rsid w:val="00A639CD"/>
    <w:rsid w:val="00A646C6"/>
    <w:rsid w:val="00A64760"/>
    <w:rsid w:val="00A65BFC"/>
    <w:rsid w:val="00A7377A"/>
    <w:rsid w:val="00A7496D"/>
    <w:rsid w:val="00A75B8A"/>
    <w:rsid w:val="00A76184"/>
    <w:rsid w:val="00A76C2F"/>
    <w:rsid w:val="00A8280B"/>
    <w:rsid w:val="00A82CA2"/>
    <w:rsid w:val="00A85410"/>
    <w:rsid w:val="00A86E5F"/>
    <w:rsid w:val="00A91ABB"/>
    <w:rsid w:val="00A933CC"/>
    <w:rsid w:val="00A95BDF"/>
    <w:rsid w:val="00A96089"/>
    <w:rsid w:val="00AA30FC"/>
    <w:rsid w:val="00AA3CBD"/>
    <w:rsid w:val="00AA563A"/>
    <w:rsid w:val="00AA6894"/>
    <w:rsid w:val="00AB191C"/>
    <w:rsid w:val="00AB25B2"/>
    <w:rsid w:val="00AB71C8"/>
    <w:rsid w:val="00AB7FDD"/>
    <w:rsid w:val="00AC0421"/>
    <w:rsid w:val="00AC2D33"/>
    <w:rsid w:val="00AC7111"/>
    <w:rsid w:val="00AD21A0"/>
    <w:rsid w:val="00AD53E2"/>
    <w:rsid w:val="00AE1D86"/>
    <w:rsid w:val="00AE3398"/>
    <w:rsid w:val="00AE5652"/>
    <w:rsid w:val="00AE686B"/>
    <w:rsid w:val="00AE6AAD"/>
    <w:rsid w:val="00AF06A8"/>
    <w:rsid w:val="00AF07C8"/>
    <w:rsid w:val="00AF147A"/>
    <w:rsid w:val="00AF5D91"/>
    <w:rsid w:val="00B007BF"/>
    <w:rsid w:val="00B03493"/>
    <w:rsid w:val="00B0459E"/>
    <w:rsid w:val="00B058BA"/>
    <w:rsid w:val="00B07E96"/>
    <w:rsid w:val="00B105DC"/>
    <w:rsid w:val="00B10C5C"/>
    <w:rsid w:val="00B11072"/>
    <w:rsid w:val="00B13B60"/>
    <w:rsid w:val="00B16FFF"/>
    <w:rsid w:val="00B215BC"/>
    <w:rsid w:val="00B22E9D"/>
    <w:rsid w:val="00B23C82"/>
    <w:rsid w:val="00B2470D"/>
    <w:rsid w:val="00B24B87"/>
    <w:rsid w:val="00B25838"/>
    <w:rsid w:val="00B25926"/>
    <w:rsid w:val="00B269E6"/>
    <w:rsid w:val="00B26D98"/>
    <w:rsid w:val="00B30372"/>
    <w:rsid w:val="00B31520"/>
    <w:rsid w:val="00B333ED"/>
    <w:rsid w:val="00B34F67"/>
    <w:rsid w:val="00B367C6"/>
    <w:rsid w:val="00B36B86"/>
    <w:rsid w:val="00B37E6D"/>
    <w:rsid w:val="00B40C39"/>
    <w:rsid w:val="00B43511"/>
    <w:rsid w:val="00B43FFB"/>
    <w:rsid w:val="00B4574F"/>
    <w:rsid w:val="00B50A9C"/>
    <w:rsid w:val="00B50ECA"/>
    <w:rsid w:val="00B54CEF"/>
    <w:rsid w:val="00B569D2"/>
    <w:rsid w:val="00B627D0"/>
    <w:rsid w:val="00B63047"/>
    <w:rsid w:val="00B64617"/>
    <w:rsid w:val="00B6463D"/>
    <w:rsid w:val="00B70FB7"/>
    <w:rsid w:val="00B72DB2"/>
    <w:rsid w:val="00B7441E"/>
    <w:rsid w:val="00B74D98"/>
    <w:rsid w:val="00B80EC1"/>
    <w:rsid w:val="00B82973"/>
    <w:rsid w:val="00B84EF7"/>
    <w:rsid w:val="00B86632"/>
    <w:rsid w:val="00B905BA"/>
    <w:rsid w:val="00B93356"/>
    <w:rsid w:val="00B94105"/>
    <w:rsid w:val="00B9502E"/>
    <w:rsid w:val="00B9690B"/>
    <w:rsid w:val="00B96A05"/>
    <w:rsid w:val="00B96CD3"/>
    <w:rsid w:val="00B97997"/>
    <w:rsid w:val="00BA00D5"/>
    <w:rsid w:val="00BA0563"/>
    <w:rsid w:val="00BA1FC7"/>
    <w:rsid w:val="00BA6EFD"/>
    <w:rsid w:val="00BA73E7"/>
    <w:rsid w:val="00BB2DD6"/>
    <w:rsid w:val="00BC0AC8"/>
    <w:rsid w:val="00BC0C5C"/>
    <w:rsid w:val="00BC2388"/>
    <w:rsid w:val="00BC5883"/>
    <w:rsid w:val="00BD0113"/>
    <w:rsid w:val="00BD45C3"/>
    <w:rsid w:val="00BD467E"/>
    <w:rsid w:val="00BD6364"/>
    <w:rsid w:val="00BD758E"/>
    <w:rsid w:val="00BD77E1"/>
    <w:rsid w:val="00BD7B6E"/>
    <w:rsid w:val="00BE0BAF"/>
    <w:rsid w:val="00BE16F8"/>
    <w:rsid w:val="00BE3335"/>
    <w:rsid w:val="00BE4B8E"/>
    <w:rsid w:val="00BE7DF8"/>
    <w:rsid w:val="00BE7F16"/>
    <w:rsid w:val="00BF17FB"/>
    <w:rsid w:val="00BF282C"/>
    <w:rsid w:val="00BF37B0"/>
    <w:rsid w:val="00C00BC2"/>
    <w:rsid w:val="00C03F17"/>
    <w:rsid w:val="00C04E2F"/>
    <w:rsid w:val="00C05E89"/>
    <w:rsid w:val="00C076B4"/>
    <w:rsid w:val="00C07D2B"/>
    <w:rsid w:val="00C105A6"/>
    <w:rsid w:val="00C141E2"/>
    <w:rsid w:val="00C1570A"/>
    <w:rsid w:val="00C22B23"/>
    <w:rsid w:val="00C22B77"/>
    <w:rsid w:val="00C2318C"/>
    <w:rsid w:val="00C232E5"/>
    <w:rsid w:val="00C23D56"/>
    <w:rsid w:val="00C31ACD"/>
    <w:rsid w:val="00C402C8"/>
    <w:rsid w:val="00C43BF0"/>
    <w:rsid w:val="00C45B30"/>
    <w:rsid w:val="00C46312"/>
    <w:rsid w:val="00C47940"/>
    <w:rsid w:val="00C5160B"/>
    <w:rsid w:val="00C51B28"/>
    <w:rsid w:val="00C52C74"/>
    <w:rsid w:val="00C55A40"/>
    <w:rsid w:val="00C56AD5"/>
    <w:rsid w:val="00C56BDE"/>
    <w:rsid w:val="00C57051"/>
    <w:rsid w:val="00C57201"/>
    <w:rsid w:val="00C578A0"/>
    <w:rsid w:val="00C60442"/>
    <w:rsid w:val="00C612E4"/>
    <w:rsid w:val="00C61CCB"/>
    <w:rsid w:val="00C637C2"/>
    <w:rsid w:val="00C64918"/>
    <w:rsid w:val="00C65418"/>
    <w:rsid w:val="00C671CA"/>
    <w:rsid w:val="00C73515"/>
    <w:rsid w:val="00C75097"/>
    <w:rsid w:val="00C75B78"/>
    <w:rsid w:val="00C76FFC"/>
    <w:rsid w:val="00C80C61"/>
    <w:rsid w:val="00C8251D"/>
    <w:rsid w:val="00C83F72"/>
    <w:rsid w:val="00C85C92"/>
    <w:rsid w:val="00C9054D"/>
    <w:rsid w:val="00C91027"/>
    <w:rsid w:val="00C9252C"/>
    <w:rsid w:val="00C92BC0"/>
    <w:rsid w:val="00C94C67"/>
    <w:rsid w:val="00C9780E"/>
    <w:rsid w:val="00CA0372"/>
    <w:rsid w:val="00CA2B21"/>
    <w:rsid w:val="00CB035C"/>
    <w:rsid w:val="00CB093F"/>
    <w:rsid w:val="00CB1A11"/>
    <w:rsid w:val="00CB394C"/>
    <w:rsid w:val="00CC0C01"/>
    <w:rsid w:val="00CC3D44"/>
    <w:rsid w:val="00CC587C"/>
    <w:rsid w:val="00CC6505"/>
    <w:rsid w:val="00CC7DD4"/>
    <w:rsid w:val="00CD0C33"/>
    <w:rsid w:val="00CD14CC"/>
    <w:rsid w:val="00CD1E96"/>
    <w:rsid w:val="00CD27CB"/>
    <w:rsid w:val="00CD2DB7"/>
    <w:rsid w:val="00CD486E"/>
    <w:rsid w:val="00CE2373"/>
    <w:rsid w:val="00CE418B"/>
    <w:rsid w:val="00CE5650"/>
    <w:rsid w:val="00CE5EC5"/>
    <w:rsid w:val="00CE6870"/>
    <w:rsid w:val="00CE7A0B"/>
    <w:rsid w:val="00CF3B28"/>
    <w:rsid w:val="00CF5DC1"/>
    <w:rsid w:val="00CF5F0D"/>
    <w:rsid w:val="00CF6325"/>
    <w:rsid w:val="00CF6DA9"/>
    <w:rsid w:val="00CF73A7"/>
    <w:rsid w:val="00D024AF"/>
    <w:rsid w:val="00D024DD"/>
    <w:rsid w:val="00D03FFD"/>
    <w:rsid w:val="00D051A6"/>
    <w:rsid w:val="00D052C9"/>
    <w:rsid w:val="00D05C32"/>
    <w:rsid w:val="00D06C29"/>
    <w:rsid w:val="00D10829"/>
    <w:rsid w:val="00D11B16"/>
    <w:rsid w:val="00D20056"/>
    <w:rsid w:val="00D22D40"/>
    <w:rsid w:val="00D25055"/>
    <w:rsid w:val="00D251C3"/>
    <w:rsid w:val="00D261D8"/>
    <w:rsid w:val="00D26925"/>
    <w:rsid w:val="00D32197"/>
    <w:rsid w:val="00D33B6D"/>
    <w:rsid w:val="00D35857"/>
    <w:rsid w:val="00D406CA"/>
    <w:rsid w:val="00D42F11"/>
    <w:rsid w:val="00D4413B"/>
    <w:rsid w:val="00D44B0F"/>
    <w:rsid w:val="00D4632A"/>
    <w:rsid w:val="00D50FB7"/>
    <w:rsid w:val="00D52B9F"/>
    <w:rsid w:val="00D53A64"/>
    <w:rsid w:val="00D54816"/>
    <w:rsid w:val="00D55E38"/>
    <w:rsid w:val="00D56399"/>
    <w:rsid w:val="00D5668A"/>
    <w:rsid w:val="00D608B3"/>
    <w:rsid w:val="00D61AEC"/>
    <w:rsid w:val="00D61B72"/>
    <w:rsid w:val="00D62EC2"/>
    <w:rsid w:val="00D63913"/>
    <w:rsid w:val="00D6458B"/>
    <w:rsid w:val="00D65D17"/>
    <w:rsid w:val="00D65E02"/>
    <w:rsid w:val="00D65E41"/>
    <w:rsid w:val="00D737F4"/>
    <w:rsid w:val="00D741BB"/>
    <w:rsid w:val="00D75E35"/>
    <w:rsid w:val="00D75F4F"/>
    <w:rsid w:val="00D771E1"/>
    <w:rsid w:val="00D77340"/>
    <w:rsid w:val="00D7747C"/>
    <w:rsid w:val="00D802E6"/>
    <w:rsid w:val="00D8716F"/>
    <w:rsid w:val="00D914FB"/>
    <w:rsid w:val="00D9289F"/>
    <w:rsid w:val="00D92A62"/>
    <w:rsid w:val="00D972CF"/>
    <w:rsid w:val="00DA45F4"/>
    <w:rsid w:val="00DA466B"/>
    <w:rsid w:val="00DA5B1C"/>
    <w:rsid w:val="00DA6397"/>
    <w:rsid w:val="00DA7D1D"/>
    <w:rsid w:val="00DB17AB"/>
    <w:rsid w:val="00DB37BC"/>
    <w:rsid w:val="00DB4C9D"/>
    <w:rsid w:val="00DB6AF0"/>
    <w:rsid w:val="00DB6BD6"/>
    <w:rsid w:val="00DC0B6E"/>
    <w:rsid w:val="00DC16C2"/>
    <w:rsid w:val="00DC3A2D"/>
    <w:rsid w:val="00DC3D12"/>
    <w:rsid w:val="00DC42E1"/>
    <w:rsid w:val="00DC561B"/>
    <w:rsid w:val="00DC609E"/>
    <w:rsid w:val="00DC75B2"/>
    <w:rsid w:val="00DC7610"/>
    <w:rsid w:val="00DD03E3"/>
    <w:rsid w:val="00DD48EA"/>
    <w:rsid w:val="00DD4D3D"/>
    <w:rsid w:val="00DD4EC1"/>
    <w:rsid w:val="00DD5350"/>
    <w:rsid w:val="00DD5511"/>
    <w:rsid w:val="00DD5C43"/>
    <w:rsid w:val="00DD784F"/>
    <w:rsid w:val="00DD7D8B"/>
    <w:rsid w:val="00DE030B"/>
    <w:rsid w:val="00DE0359"/>
    <w:rsid w:val="00DE3D91"/>
    <w:rsid w:val="00DE4132"/>
    <w:rsid w:val="00DE4C61"/>
    <w:rsid w:val="00DF1936"/>
    <w:rsid w:val="00DF211D"/>
    <w:rsid w:val="00DF31D0"/>
    <w:rsid w:val="00E028C2"/>
    <w:rsid w:val="00E05A99"/>
    <w:rsid w:val="00E05B4C"/>
    <w:rsid w:val="00E07D26"/>
    <w:rsid w:val="00E119AA"/>
    <w:rsid w:val="00E12786"/>
    <w:rsid w:val="00E13423"/>
    <w:rsid w:val="00E15CCA"/>
    <w:rsid w:val="00E21EF7"/>
    <w:rsid w:val="00E24E1A"/>
    <w:rsid w:val="00E256C9"/>
    <w:rsid w:val="00E25BEC"/>
    <w:rsid w:val="00E25E2F"/>
    <w:rsid w:val="00E3196E"/>
    <w:rsid w:val="00E3239D"/>
    <w:rsid w:val="00E33C12"/>
    <w:rsid w:val="00E3569D"/>
    <w:rsid w:val="00E40BA7"/>
    <w:rsid w:val="00E4114F"/>
    <w:rsid w:val="00E41212"/>
    <w:rsid w:val="00E41A1A"/>
    <w:rsid w:val="00E41FB4"/>
    <w:rsid w:val="00E42B4C"/>
    <w:rsid w:val="00E43D06"/>
    <w:rsid w:val="00E44264"/>
    <w:rsid w:val="00E45B33"/>
    <w:rsid w:val="00E465B8"/>
    <w:rsid w:val="00E5222E"/>
    <w:rsid w:val="00E52766"/>
    <w:rsid w:val="00E614D6"/>
    <w:rsid w:val="00E61B65"/>
    <w:rsid w:val="00E6212B"/>
    <w:rsid w:val="00E62DC2"/>
    <w:rsid w:val="00E62EC5"/>
    <w:rsid w:val="00E635FE"/>
    <w:rsid w:val="00E64816"/>
    <w:rsid w:val="00E656A1"/>
    <w:rsid w:val="00E65C29"/>
    <w:rsid w:val="00E66E7A"/>
    <w:rsid w:val="00E72EAE"/>
    <w:rsid w:val="00E73776"/>
    <w:rsid w:val="00E73B64"/>
    <w:rsid w:val="00E74A22"/>
    <w:rsid w:val="00E77E46"/>
    <w:rsid w:val="00E802E5"/>
    <w:rsid w:val="00E80516"/>
    <w:rsid w:val="00E84535"/>
    <w:rsid w:val="00E861B9"/>
    <w:rsid w:val="00E86506"/>
    <w:rsid w:val="00E9317F"/>
    <w:rsid w:val="00E956BA"/>
    <w:rsid w:val="00EA2F2E"/>
    <w:rsid w:val="00EA4536"/>
    <w:rsid w:val="00EA5562"/>
    <w:rsid w:val="00EB39C1"/>
    <w:rsid w:val="00EB5C3A"/>
    <w:rsid w:val="00EC344E"/>
    <w:rsid w:val="00EC787A"/>
    <w:rsid w:val="00ED2031"/>
    <w:rsid w:val="00ED3AB3"/>
    <w:rsid w:val="00ED440D"/>
    <w:rsid w:val="00EE0B78"/>
    <w:rsid w:val="00EE3893"/>
    <w:rsid w:val="00EE3AE9"/>
    <w:rsid w:val="00EF579E"/>
    <w:rsid w:val="00EF5D5A"/>
    <w:rsid w:val="00EF7335"/>
    <w:rsid w:val="00F00320"/>
    <w:rsid w:val="00F00553"/>
    <w:rsid w:val="00F051FD"/>
    <w:rsid w:val="00F05543"/>
    <w:rsid w:val="00F0661D"/>
    <w:rsid w:val="00F0709F"/>
    <w:rsid w:val="00F17154"/>
    <w:rsid w:val="00F226A1"/>
    <w:rsid w:val="00F262DE"/>
    <w:rsid w:val="00F30CB6"/>
    <w:rsid w:val="00F30F81"/>
    <w:rsid w:val="00F32055"/>
    <w:rsid w:val="00F32A99"/>
    <w:rsid w:val="00F358EA"/>
    <w:rsid w:val="00F37102"/>
    <w:rsid w:val="00F41367"/>
    <w:rsid w:val="00F4312A"/>
    <w:rsid w:val="00F432FE"/>
    <w:rsid w:val="00F43CC1"/>
    <w:rsid w:val="00F43D03"/>
    <w:rsid w:val="00F446AA"/>
    <w:rsid w:val="00F44E26"/>
    <w:rsid w:val="00F473BE"/>
    <w:rsid w:val="00F5002D"/>
    <w:rsid w:val="00F55B7E"/>
    <w:rsid w:val="00F569F9"/>
    <w:rsid w:val="00F61D4A"/>
    <w:rsid w:val="00F63BD9"/>
    <w:rsid w:val="00F64776"/>
    <w:rsid w:val="00F6624B"/>
    <w:rsid w:val="00F67B55"/>
    <w:rsid w:val="00F67F0F"/>
    <w:rsid w:val="00F70691"/>
    <w:rsid w:val="00F70AD3"/>
    <w:rsid w:val="00F7272F"/>
    <w:rsid w:val="00F75816"/>
    <w:rsid w:val="00F809CB"/>
    <w:rsid w:val="00F81BED"/>
    <w:rsid w:val="00F832C4"/>
    <w:rsid w:val="00F8685B"/>
    <w:rsid w:val="00F912C3"/>
    <w:rsid w:val="00F92BF5"/>
    <w:rsid w:val="00F93143"/>
    <w:rsid w:val="00F93B6E"/>
    <w:rsid w:val="00F93E77"/>
    <w:rsid w:val="00F94415"/>
    <w:rsid w:val="00F944EF"/>
    <w:rsid w:val="00F94832"/>
    <w:rsid w:val="00FA3162"/>
    <w:rsid w:val="00FA3930"/>
    <w:rsid w:val="00FA452D"/>
    <w:rsid w:val="00FA60C8"/>
    <w:rsid w:val="00FB050B"/>
    <w:rsid w:val="00FB0D83"/>
    <w:rsid w:val="00FB267E"/>
    <w:rsid w:val="00FB5E0A"/>
    <w:rsid w:val="00FB6E0C"/>
    <w:rsid w:val="00FC15C8"/>
    <w:rsid w:val="00FC2E24"/>
    <w:rsid w:val="00FC3F09"/>
    <w:rsid w:val="00FC47FB"/>
    <w:rsid w:val="00FC6D03"/>
    <w:rsid w:val="00FD034F"/>
    <w:rsid w:val="00FD1A40"/>
    <w:rsid w:val="00FD2062"/>
    <w:rsid w:val="00FD22E5"/>
    <w:rsid w:val="00FD30D1"/>
    <w:rsid w:val="00FD384E"/>
    <w:rsid w:val="00FD443E"/>
    <w:rsid w:val="00FD557F"/>
    <w:rsid w:val="00FD754D"/>
    <w:rsid w:val="00FE3459"/>
    <w:rsid w:val="00FE442C"/>
    <w:rsid w:val="00FE510C"/>
    <w:rsid w:val="00FE5E37"/>
    <w:rsid w:val="00FF00C5"/>
    <w:rsid w:val="00FF68B9"/>
    <w:rsid w:val="00FF68F8"/>
    <w:rsid w:val="01C52B8A"/>
    <w:rsid w:val="01F90D59"/>
    <w:rsid w:val="02264A9E"/>
    <w:rsid w:val="02D635BB"/>
    <w:rsid w:val="034C15CD"/>
    <w:rsid w:val="05BE6220"/>
    <w:rsid w:val="06933491"/>
    <w:rsid w:val="06B95EEE"/>
    <w:rsid w:val="06C735AB"/>
    <w:rsid w:val="083B64E6"/>
    <w:rsid w:val="097B32CC"/>
    <w:rsid w:val="09C90B80"/>
    <w:rsid w:val="0A4C13DB"/>
    <w:rsid w:val="0A570253"/>
    <w:rsid w:val="0A7C21D5"/>
    <w:rsid w:val="0BEC7EA0"/>
    <w:rsid w:val="0C192F2A"/>
    <w:rsid w:val="0D436AAA"/>
    <w:rsid w:val="0D8616A1"/>
    <w:rsid w:val="0F3EAE38"/>
    <w:rsid w:val="0F577BE7"/>
    <w:rsid w:val="10E55663"/>
    <w:rsid w:val="117017D8"/>
    <w:rsid w:val="117A2ECF"/>
    <w:rsid w:val="11A23C46"/>
    <w:rsid w:val="128516FD"/>
    <w:rsid w:val="13867403"/>
    <w:rsid w:val="138E3AD9"/>
    <w:rsid w:val="13DD5A3C"/>
    <w:rsid w:val="14D341AB"/>
    <w:rsid w:val="14FA35A4"/>
    <w:rsid w:val="14FFE20E"/>
    <w:rsid w:val="156F5D8D"/>
    <w:rsid w:val="173A46A8"/>
    <w:rsid w:val="175A6951"/>
    <w:rsid w:val="17D80E5D"/>
    <w:rsid w:val="18863040"/>
    <w:rsid w:val="18AE550D"/>
    <w:rsid w:val="19420B64"/>
    <w:rsid w:val="19FE479F"/>
    <w:rsid w:val="1BCB648E"/>
    <w:rsid w:val="1C6D218D"/>
    <w:rsid w:val="1E570D28"/>
    <w:rsid w:val="1E74234E"/>
    <w:rsid w:val="1FB385F9"/>
    <w:rsid w:val="1FE91B92"/>
    <w:rsid w:val="257F5C9F"/>
    <w:rsid w:val="25D1396C"/>
    <w:rsid w:val="29C15017"/>
    <w:rsid w:val="2A8D465A"/>
    <w:rsid w:val="2C801BC6"/>
    <w:rsid w:val="2D9C28CC"/>
    <w:rsid w:val="309F0C1A"/>
    <w:rsid w:val="31234BCD"/>
    <w:rsid w:val="3169578D"/>
    <w:rsid w:val="32F9774B"/>
    <w:rsid w:val="33F2F256"/>
    <w:rsid w:val="33FFED2D"/>
    <w:rsid w:val="36C42976"/>
    <w:rsid w:val="37B02184"/>
    <w:rsid w:val="37CD36B1"/>
    <w:rsid w:val="37FF393A"/>
    <w:rsid w:val="380F5149"/>
    <w:rsid w:val="382A7CAA"/>
    <w:rsid w:val="38536ED3"/>
    <w:rsid w:val="387725FA"/>
    <w:rsid w:val="38D641A2"/>
    <w:rsid w:val="39A33C74"/>
    <w:rsid w:val="3BDE60F0"/>
    <w:rsid w:val="3BFB9483"/>
    <w:rsid w:val="3D26782E"/>
    <w:rsid w:val="3D8328FB"/>
    <w:rsid w:val="3F5BE40E"/>
    <w:rsid w:val="3F6A5050"/>
    <w:rsid w:val="3FB96EEB"/>
    <w:rsid w:val="3FFA55D5"/>
    <w:rsid w:val="3FFFEE0B"/>
    <w:rsid w:val="412953A3"/>
    <w:rsid w:val="41464F8F"/>
    <w:rsid w:val="41723032"/>
    <w:rsid w:val="428E4C46"/>
    <w:rsid w:val="42B86A28"/>
    <w:rsid w:val="43D84C74"/>
    <w:rsid w:val="43E2636A"/>
    <w:rsid w:val="44855992"/>
    <w:rsid w:val="449874E5"/>
    <w:rsid w:val="467D1614"/>
    <w:rsid w:val="469475AC"/>
    <w:rsid w:val="46C13206"/>
    <w:rsid w:val="485D6518"/>
    <w:rsid w:val="48E10914"/>
    <w:rsid w:val="499F673A"/>
    <w:rsid w:val="4AE8321B"/>
    <w:rsid w:val="4B7C35C8"/>
    <w:rsid w:val="4B800939"/>
    <w:rsid w:val="4BE6119A"/>
    <w:rsid w:val="4C1A048F"/>
    <w:rsid w:val="4C26199E"/>
    <w:rsid w:val="4C360414"/>
    <w:rsid w:val="4CA85C1C"/>
    <w:rsid w:val="4CED041B"/>
    <w:rsid w:val="4D39034D"/>
    <w:rsid w:val="4D9755D1"/>
    <w:rsid w:val="4FBE309C"/>
    <w:rsid w:val="502F808A"/>
    <w:rsid w:val="509E2486"/>
    <w:rsid w:val="512113AA"/>
    <w:rsid w:val="512E6DE1"/>
    <w:rsid w:val="51E77B87"/>
    <w:rsid w:val="54CD6705"/>
    <w:rsid w:val="54FF4283"/>
    <w:rsid w:val="55E2288E"/>
    <w:rsid w:val="57315EF1"/>
    <w:rsid w:val="57626A3C"/>
    <w:rsid w:val="57BA58F3"/>
    <w:rsid w:val="57BB886E"/>
    <w:rsid w:val="58C42556"/>
    <w:rsid w:val="58ED4B3A"/>
    <w:rsid w:val="58EF44E8"/>
    <w:rsid w:val="591D3208"/>
    <w:rsid w:val="591D447D"/>
    <w:rsid w:val="59772D15"/>
    <w:rsid w:val="59BB0AD9"/>
    <w:rsid w:val="5A1D5C5B"/>
    <w:rsid w:val="5AF62468"/>
    <w:rsid w:val="5B7D4AA8"/>
    <w:rsid w:val="5C2A3E31"/>
    <w:rsid w:val="5CDF6FD6"/>
    <w:rsid w:val="5CFA6768"/>
    <w:rsid w:val="5F777B38"/>
    <w:rsid w:val="5F90532A"/>
    <w:rsid w:val="5FFD6800"/>
    <w:rsid w:val="600B1B2F"/>
    <w:rsid w:val="60A31D4A"/>
    <w:rsid w:val="614F1D01"/>
    <w:rsid w:val="620B3DDF"/>
    <w:rsid w:val="62112444"/>
    <w:rsid w:val="63E446CD"/>
    <w:rsid w:val="63F22B00"/>
    <w:rsid w:val="651939BA"/>
    <w:rsid w:val="67137A91"/>
    <w:rsid w:val="67EE9858"/>
    <w:rsid w:val="67F3D028"/>
    <w:rsid w:val="68A67C63"/>
    <w:rsid w:val="69EF74F0"/>
    <w:rsid w:val="6A247931"/>
    <w:rsid w:val="6AB973C7"/>
    <w:rsid w:val="6B3767D7"/>
    <w:rsid w:val="6B537F4A"/>
    <w:rsid w:val="6B6F1378"/>
    <w:rsid w:val="6B8604D9"/>
    <w:rsid w:val="6DC15218"/>
    <w:rsid w:val="6E3704FE"/>
    <w:rsid w:val="6E8A7C3C"/>
    <w:rsid w:val="6EA36D2D"/>
    <w:rsid w:val="6EFFD205"/>
    <w:rsid w:val="6F30482E"/>
    <w:rsid w:val="6FBE59AE"/>
    <w:rsid w:val="6FDF40E9"/>
    <w:rsid w:val="6FEBA25A"/>
    <w:rsid w:val="6FFD3A25"/>
    <w:rsid w:val="702308FE"/>
    <w:rsid w:val="70447118"/>
    <w:rsid w:val="716B2E7C"/>
    <w:rsid w:val="723D0CF2"/>
    <w:rsid w:val="72E3016B"/>
    <w:rsid w:val="73F6015B"/>
    <w:rsid w:val="74852AEA"/>
    <w:rsid w:val="753307D4"/>
    <w:rsid w:val="75BCF451"/>
    <w:rsid w:val="77DC1961"/>
    <w:rsid w:val="77E46285"/>
    <w:rsid w:val="77FD4CE2"/>
    <w:rsid w:val="78FF4CE5"/>
    <w:rsid w:val="79F3692D"/>
    <w:rsid w:val="7B0E1773"/>
    <w:rsid w:val="7B3304CA"/>
    <w:rsid w:val="7BBEFD12"/>
    <w:rsid w:val="7BF3BC36"/>
    <w:rsid w:val="7C4923CF"/>
    <w:rsid w:val="7C4B623D"/>
    <w:rsid w:val="7DBF1715"/>
    <w:rsid w:val="7DC1622C"/>
    <w:rsid w:val="7DE70258"/>
    <w:rsid w:val="7DF9EFDA"/>
    <w:rsid w:val="7DFFA378"/>
    <w:rsid w:val="7E386687"/>
    <w:rsid w:val="7E5270EE"/>
    <w:rsid w:val="7ED7D28C"/>
    <w:rsid w:val="7EF5E0EE"/>
    <w:rsid w:val="7F086C78"/>
    <w:rsid w:val="7F0F2F74"/>
    <w:rsid w:val="7F5D99AD"/>
    <w:rsid w:val="7F77C49B"/>
    <w:rsid w:val="7F7A44CD"/>
    <w:rsid w:val="7FBE64D2"/>
    <w:rsid w:val="7FEC11EE"/>
    <w:rsid w:val="7FF321B2"/>
    <w:rsid w:val="7FF6A3BE"/>
    <w:rsid w:val="7FF71407"/>
    <w:rsid w:val="7FFE62BE"/>
    <w:rsid w:val="7FFF9A40"/>
    <w:rsid w:val="975FC316"/>
    <w:rsid w:val="9BFB7951"/>
    <w:rsid w:val="9DD752D6"/>
    <w:rsid w:val="9E67C1D0"/>
    <w:rsid w:val="AB7DC06A"/>
    <w:rsid w:val="AE199D32"/>
    <w:rsid w:val="AFF740F2"/>
    <w:rsid w:val="B9D7C05D"/>
    <w:rsid w:val="BB9F19F5"/>
    <w:rsid w:val="BCEF609F"/>
    <w:rsid w:val="BFEA2705"/>
    <w:rsid w:val="C7DFF0E8"/>
    <w:rsid w:val="CFEB32E8"/>
    <w:rsid w:val="CFF12678"/>
    <w:rsid w:val="D57F2E75"/>
    <w:rsid w:val="D6FAE7F0"/>
    <w:rsid w:val="D7EFE3B6"/>
    <w:rsid w:val="D7FD7485"/>
    <w:rsid w:val="DAC5B23E"/>
    <w:rsid w:val="DAFF21E7"/>
    <w:rsid w:val="DDF3CEA1"/>
    <w:rsid w:val="DF7764C0"/>
    <w:rsid w:val="DFFF0873"/>
    <w:rsid w:val="E3E77FCD"/>
    <w:rsid w:val="E5BE61F1"/>
    <w:rsid w:val="EBFF9B38"/>
    <w:rsid w:val="EF66CED4"/>
    <w:rsid w:val="EFDB8316"/>
    <w:rsid w:val="EFF38A0A"/>
    <w:rsid w:val="F5BBD56C"/>
    <w:rsid w:val="F6BF5D53"/>
    <w:rsid w:val="F7ADD192"/>
    <w:rsid w:val="F7FD5A0C"/>
    <w:rsid w:val="F9FFD84B"/>
    <w:rsid w:val="FA17CE15"/>
    <w:rsid w:val="FAFF7E8D"/>
    <w:rsid w:val="FC7FFECE"/>
    <w:rsid w:val="FCFE5109"/>
    <w:rsid w:val="FDCFBAE9"/>
    <w:rsid w:val="FDDFACB5"/>
    <w:rsid w:val="FDF7B498"/>
    <w:rsid w:val="FEA5F194"/>
    <w:rsid w:val="FEEFD314"/>
    <w:rsid w:val="FEFAAC28"/>
    <w:rsid w:val="FEFD50BD"/>
    <w:rsid w:val="FF9F2818"/>
    <w:rsid w:val="FFCEB378"/>
    <w:rsid w:val="FFED3C5D"/>
    <w:rsid w:val="FFF873F7"/>
    <w:rsid w:val="FFFF6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50" w:beforeLines="50" w:after="50" w:afterLines="50"/>
      <w:outlineLvl w:val="0"/>
    </w:pPr>
    <w:rPr>
      <w:rFonts w:ascii="黑体" w:hAnsi="黑体" w:eastAsia="黑体"/>
      <w:bCs/>
      <w:kern w:val="44"/>
      <w:sz w:val="30"/>
      <w:szCs w:val="44"/>
    </w:rPr>
  </w:style>
  <w:style w:type="paragraph" w:styleId="3">
    <w:name w:val="heading 2"/>
    <w:basedOn w:val="1"/>
    <w:next w:val="1"/>
    <w:qFormat/>
    <w:uiPriority w:val="9"/>
    <w:pPr>
      <w:keepNext/>
      <w:keepLines/>
      <w:outlineLvl w:val="1"/>
    </w:pPr>
    <w:rPr>
      <w:b/>
      <w:bCs/>
      <w:kern w:val="0"/>
      <w:szCs w:val="32"/>
    </w:rPr>
  </w:style>
  <w:style w:type="character" w:default="1" w:styleId="14">
    <w:name w:val="Default Paragraph Font"/>
    <w:unhideWhenUsed/>
    <w:qFormat/>
    <w:uiPriority w:val="1"/>
  </w:style>
  <w:style w:type="table" w:default="1" w:styleId="1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ocument Map"/>
    <w:basedOn w:val="1"/>
    <w:semiHidden/>
    <w:qFormat/>
    <w:uiPriority w:val="0"/>
    <w:pPr>
      <w:shd w:val="clear" w:color="auto" w:fill="000080"/>
    </w:pPr>
  </w:style>
  <w:style w:type="paragraph" w:styleId="5">
    <w:name w:val="annotation text"/>
    <w:basedOn w:val="1"/>
    <w:link w:val="39"/>
    <w:qFormat/>
    <w:uiPriority w:val="0"/>
    <w:pPr>
      <w:jc w:val="left"/>
    </w:pPr>
  </w:style>
  <w:style w:type="paragraph" w:styleId="6">
    <w:name w:val="Balloon Text"/>
    <w:basedOn w:val="1"/>
    <w:semiHidden/>
    <w:qFormat/>
    <w:uiPriority w:val="0"/>
    <w:rPr>
      <w:sz w:val="18"/>
      <w:szCs w:val="18"/>
    </w:rPr>
  </w:style>
  <w:style w:type="paragraph" w:styleId="7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oc 1"/>
    <w:basedOn w:val="1"/>
    <w:next w:val="1"/>
    <w:unhideWhenUsed/>
    <w:qFormat/>
    <w:uiPriority w:val="39"/>
  </w:style>
  <w:style w:type="paragraph" w:styleId="10">
    <w:name w:val="Title"/>
    <w:basedOn w:val="1"/>
    <w:next w:val="1"/>
    <w:link w:val="37"/>
    <w:qFormat/>
    <w:uiPriority w:val="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11">
    <w:name w:val="annotation subject"/>
    <w:basedOn w:val="5"/>
    <w:next w:val="5"/>
    <w:link w:val="40"/>
    <w:qFormat/>
    <w:uiPriority w:val="0"/>
    <w:rPr>
      <w:b/>
      <w:bCs/>
    </w:rPr>
  </w:style>
  <w:style w:type="table" w:styleId="13">
    <w:name w:val="Table Grid"/>
    <w:basedOn w:val="12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5">
    <w:name w:val="page number"/>
    <w:basedOn w:val="14"/>
    <w:qFormat/>
    <w:uiPriority w:val="0"/>
  </w:style>
  <w:style w:type="character" w:styleId="16">
    <w:name w:val="Hyperlink"/>
    <w:unhideWhenUsed/>
    <w:qFormat/>
    <w:uiPriority w:val="99"/>
    <w:rPr>
      <w:color w:val="0000FF"/>
      <w:u w:val="single"/>
    </w:rPr>
  </w:style>
  <w:style w:type="character" w:styleId="17">
    <w:name w:val="annotation reference"/>
    <w:basedOn w:val="14"/>
    <w:qFormat/>
    <w:uiPriority w:val="0"/>
    <w:rPr>
      <w:sz w:val="21"/>
      <w:szCs w:val="21"/>
    </w:rPr>
  </w:style>
  <w:style w:type="character" w:customStyle="1" w:styleId="18">
    <w:name w:val="页脚 Char"/>
    <w:link w:val="7"/>
    <w:qFormat/>
    <w:uiPriority w:val="99"/>
    <w:rPr>
      <w:kern w:val="2"/>
      <w:sz w:val="18"/>
      <w:szCs w:val="18"/>
    </w:rPr>
  </w:style>
  <w:style w:type="character" w:customStyle="1" w:styleId="19">
    <w:name w:val="页眉 Char"/>
    <w:link w:val="8"/>
    <w:qFormat/>
    <w:uiPriority w:val="99"/>
    <w:rPr>
      <w:kern w:val="2"/>
      <w:sz w:val="18"/>
      <w:szCs w:val="18"/>
    </w:rPr>
  </w:style>
  <w:style w:type="character" w:customStyle="1" w:styleId="20">
    <w:name w:val="font51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21">
    <w:name w:val="font21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22">
    <w:name w:val="font01"/>
    <w:qFormat/>
    <w:uiPriority w:val="0"/>
    <w:rPr>
      <w:rFonts w:hint="eastAsia" w:ascii="等线" w:hAnsi="等线" w:eastAsia="等线" w:cs="等线"/>
      <w:color w:val="000000"/>
      <w:sz w:val="22"/>
      <w:szCs w:val="22"/>
      <w:u w:val="none"/>
    </w:rPr>
  </w:style>
  <w:style w:type="character" w:customStyle="1" w:styleId="23">
    <w:name w:val="font61"/>
    <w:qFormat/>
    <w:uiPriority w:val="0"/>
    <w:rPr>
      <w:rFonts w:hint="default" w:ascii="等线" w:hAnsi="等线" w:eastAsia="等线" w:cs="等线"/>
      <w:color w:val="000000"/>
      <w:sz w:val="18"/>
      <w:szCs w:val="18"/>
      <w:u w:val="none"/>
    </w:rPr>
  </w:style>
  <w:style w:type="character" w:customStyle="1" w:styleId="24">
    <w:name w:val="font41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25">
    <w:name w:val="font11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26">
    <w:name w:val="font71"/>
    <w:qFormat/>
    <w:uiPriority w:val="0"/>
    <w:rPr>
      <w:rFonts w:ascii="等线" w:hAnsi="等线" w:eastAsia="等线" w:cs="等线"/>
      <w:color w:val="000000"/>
      <w:sz w:val="18"/>
      <w:szCs w:val="18"/>
      <w:u w:val="none"/>
    </w:rPr>
  </w:style>
  <w:style w:type="character" w:customStyle="1" w:styleId="27">
    <w:name w:val="font31"/>
    <w:qFormat/>
    <w:uiPriority w:val="0"/>
    <w:rPr>
      <w:rFonts w:ascii="等线" w:hAnsi="等线" w:eastAsia="等线" w:cs="等线"/>
      <w:color w:val="000000"/>
      <w:sz w:val="18"/>
      <w:szCs w:val="18"/>
      <w:u w:val="none"/>
    </w:rPr>
  </w:style>
  <w:style w:type="paragraph" w:customStyle="1" w:styleId="28">
    <w:name w:val="表格"/>
    <w:basedOn w:val="1"/>
    <w:qFormat/>
    <w:uiPriority w:val="0"/>
    <w:pPr>
      <w:widowControl/>
      <w:spacing w:after="50" w:afterLines="50" w:line="240" w:lineRule="exact"/>
      <w:jc w:val="left"/>
    </w:pPr>
    <w:rPr>
      <w:kern w:val="0"/>
    </w:rPr>
  </w:style>
  <w:style w:type="paragraph" w:customStyle="1" w:styleId="29">
    <w:name w:val="列项——（一级）"/>
    <w:qFormat/>
    <w:uiPriority w:val="0"/>
    <w:pPr>
      <w:widowControl w:val="0"/>
      <w:numPr>
        <w:ilvl w:val="0"/>
        <w:numId w:val="1"/>
      </w:numPr>
      <w:spacing w:after="160" w:line="259" w:lineRule="auto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30">
    <w:name w:val="标题1-1"/>
    <w:qFormat/>
    <w:uiPriority w:val="0"/>
    <w:pPr>
      <w:spacing w:before="100" w:beforeLines="100" w:after="50" w:afterLines="50"/>
      <w:ind w:firstLine="640" w:firstLineChars="200"/>
    </w:pPr>
    <w:rPr>
      <w:rFonts w:ascii="黑体" w:hAnsi="黑体" w:eastAsia="黑体" w:cs="Times New Roman"/>
      <w:sz w:val="28"/>
      <w:lang w:val="en-US" w:eastAsia="zh-CN" w:bidi="ar-SA"/>
    </w:rPr>
  </w:style>
  <w:style w:type="paragraph" w:customStyle="1" w:styleId="31">
    <w:name w:val="TOC 标题2"/>
    <w:basedOn w:val="2"/>
    <w:next w:val="1"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="Cambria" w:hAnsi="Cambria" w:cs="黑体"/>
      <w:color w:val="365F90"/>
      <w:kern w:val="0"/>
      <w:sz w:val="28"/>
      <w:szCs w:val="28"/>
    </w:rPr>
  </w:style>
  <w:style w:type="paragraph" w:customStyle="1" w:styleId="32">
    <w:name w:val="正文1-1"/>
    <w:qFormat/>
    <w:uiPriority w:val="0"/>
    <w:pPr>
      <w:spacing w:line="300" w:lineRule="auto"/>
      <w:ind w:firstLine="640" w:firstLineChars="200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customStyle="1" w:styleId="33">
    <w:name w:val="List Paragraph"/>
    <w:basedOn w:val="1"/>
    <w:qFormat/>
    <w:uiPriority w:val="34"/>
    <w:pPr>
      <w:ind w:firstLine="420"/>
    </w:pPr>
  </w:style>
  <w:style w:type="paragraph" w:customStyle="1" w:styleId="34">
    <w:name w:val="表标题"/>
    <w:basedOn w:val="1"/>
    <w:qFormat/>
    <w:uiPriority w:val="0"/>
    <w:pPr>
      <w:widowControl/>
      <w:spacing w:before="50" w:beforeLines="50" w:after="50" w:afterLines="50"/>
      <w:jc w:val="center"/>
    </w:pPr>
    <w:rPr>
      <w:rFonts w:eastAsia="黑体"/>
      <w:kern w:val="0"/>
    </w:rPr>
  </w:style>
  <w:style w:type="table" w:customStyle="1" w:styleId="35">
    <w:name w:val="网格型11"/>
    <w:basedOn w:val="12"/>
    <w:qFormat/>
    <w:uiPriority w:val="59"/>
    <w:pPr>
      <w:spacing w:after="160" w:line="259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6">
    <w:name w:val="网格型12"/>
    <w:basedOn w:val="12"/>
    <w:qFormat/>
    <w:uiPriority w:val="59"/>
    <w:pPr>
      <w:spacing w:after="160" w:line="259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37">
    <w:name w:val="标题 Char"/>
    <w:basedOn w:val="14"/>
    <w:link w:val="10"/>
    <w:qFormat/>
    <w:uiPriority w:val="0"/>
    <w:rPr>
      <w:rFonts w:asciiTheme="majorHAnsi" w:hAnsiTheme="majorHAnsi" w:cstheme="majorBidi"/>
      <w:b/>
      <w:bCs/>
      <w:kern w:val="2"/>
      <w:sz w:val="32"/>
      <w:szCs w:val="32"/>
    </w:rPr>
  </w:style>
  <w:style w:type="paragraph" w:customStyle="1" w:styleId="38">
    <w:name w:val="TOC Heading"/>
    <w:basedOn w:val="2"/>
    <w:next w:val="1"/>
    <w:unhideWhenUsed/>
    <w:qFormat/>
    <w:uiPriority w:val="39"/>
    <w:pPr>
      <w:widowControl/>
      <w:spacing w:before="480" w:beforeLines="0" w:after="0" w:afterLines="0" w:line="276" w:lineRule="auto"/>
      <w:jc w:val="left"/>
      <w:outlineLvl w:val="9"/>
    </w:pPr>
    <w:rPr>
      <w:rFonts w:asciiTheme="majorHAnsi" w:hAnsiTheme="majorHAnsi" w:eastAsiaTheme="majorEastAsia" w:cstheme="majorBidi"/>
      <w:b/>
      <w:color w:val="376092" w:themeColor="accent1" w:themeShade="BF"/>
      <w:kern w:val="0"/>
      <w:sz w:val="28"/>
      <w:szCs w:val="28"/>
    </w:rPr>
  </w:style>
  <w:style w:type="character" w:customStyle="1" w:styleId="39">
    <w:name w:val="批注文字 Char"/>
    <w:basedOn w:val="14"/>
    <w:link w:val="5"/>
    <w:qFormat/>
    <w:uiPriority w:val="0"/>
    <w:rPr>
      <w:kern w:val="2"/>
      <w:sz w:val="21"/>
      <w:szCs w:val="24"/>
    </w:rPr>
  </w:style>
  <w:style w:type="character" w:customStyle="1" w:styleId="40">
    <w:name w:val="批注主题 Char"/>
    <w:basedOn w:val="39"/>
    <w:link w:val="11"/>
    <w:qFormat/>
    <w:uiPriority w:val="0"/>
    <w:rPr>
      <w:b/>
      <w:bCs/>
      <w:kern w:val="2"/>
      <w:sz w:val="21"/>
      <w:szCs w:val="24"/>
    </w:rPr>
  </w:style>
  <w:style w:type="paragraph" w:customStyle="1" w:styleId="41">
    <w:name w:val="paragraph"/>
    <w:basedOn w:val="1"/>
    <w:qFormat/>
    <w:uiPriority w:val="0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1.xml"/><Relationship Id="rId6" Type="http://schemas.openxmlformats.org/officeDocument/2006/relationships/header" Target="header4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Xtzj.Com</Company>
  <Pages>19</Pages>
  <Words>5198</Words>
  <Characters>6843</Characters>
  <Lines>55</Lines>
  <Paragraphs>15</Paragraphs>
  <TotalTime>1</TotalTime>
  <ScaleCrop>false</ScaleCrop>
  <LinksUpToDate>false</LinksUpToDate>
  <CharactersWithSpaces>7313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2024-11-27T02:40:00Z</dcterms:created>
  <dc:creator>Xtzj.User</dc:creator>
  <cp:lastModifiedBy>时维鹰扬</cp:lastModifiedBy>
  <cp:lastPrinted>2024-08-26T02:15:00Z</cp:lastPrinted>
  <dcterms:modified xsi:type="dcterms:W3CDTF">2024-12-17T06:51:16Z</dcterms:modified>
  <dc:title>（局发文式样）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3090B2CE6F7E48FE898693ED3D78A24D_13</vt:lpwstr>
  </property>
</Properties>
</file>