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pStyle w:val="2"/>
        <w:rPr>
          <w:rFonts w:hint="eastAsia"/>
        </w:rPr>
      </w:pPr>
      <w:r>
        <w:rPr>
          <w:rFonts w:hint="eastAsia" w:ascii="方正小标宋简体" w:hAnsi="方正小标宋简体" w:eastAsia="方正小标宋简体" w:cs="方正小标宋简体"/>
          <w:sz w:val="44"/>
          <w:szCs w:val="44"/>
        </w:rPr>
        <w:t>广东省粤港澳大湾区内地九市临床急需</w:t>
      </w:r>
      <w:r>
        <w:rPr>
          <w:rFonts w:hint="eastAsia" w:ascii="方正小标宋简体" w:hAnsi="方正小标宋简体" w:eastAsia="方正小标宋简体" w:cs="方正小标宋简体"/>
          <w:sz w:val="44"/>
          <w:szCs w:val="44"/>
          <w:lang w:eastAsia="zh-CN"/>
        </w:rPr>
        <w:t>进口</w:t>
      </w:r>
      <w:r>
        <w:rPr>
          <w:rFonts w:hint="eastAsia" w:ascii="方正小标宋简体" w:hAnsi="方正小标宋简体" w:eastAsia="方正小标宋简体" w:cs="方正小标宋简体"/>
          <w:sz w:val="44"/>
          <w:szCs w:val="44"/>
        </w:rPr>
        <w:t>港澳药品目录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2025版</w:t>
      </w:r>
      <w:r>
        <w:rPr>
          <w:rFonts w:hint="eastAsia" w:ascii="方正小标宋简体" w:hAnsi="方正小标宋简体" w:eastAsia="方正小标宋简体" w:cs="方正小标宋简体"/>
          <w:sz w:val="44"/>
          <w:szCs w:val="44"/>
          <w:lang w:eastAsia="zh-CN"/>
        </w:rPr>
        <w:t>）</w:t>
      </w:r>
    </w:p>
    <w:tbl>
      <w:tblPr>
        <w:tblStyle w:val="6"/>
        <w:tblW w:w="13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533"/>
        <w:gridCol w:w="2320"/>
        <w:gridCol w:w="3034"/>
        <w:gridCol w:w="2779"/>
        <w:gridCol w:w="1520"/>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blHeader/>
          <w:jc w:val="center"/>
        </w:trPr>
        <w:tc>
          <w:tcPr>
            <w:tcW w:w="8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b/>
                <w:bCs/>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lang w:val="en-US" w:eastAsia="zh-CN"/>
              </w:rPr>
              <w:t>序号</w:t>
            </w:r>
          </w:p>
        </w:tc>
        <w:tc>
          <w:tcPr>
            <w:tcW w:w="1533"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b/>
                <w:bCs/>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lang w:val="en-US" w:eastAsia="zh-CN"/>
              </w:rPr>
              <w:t>中文名称</w:t>
            </w:r>
          </w:p>
        </w:tc>
        <w:tc>
          <w:tcPr>
            <w:tcW w:w="23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b/>
                <w:bCs/>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lang w:val="en-US" w:eastAsia="zh-CN"/>
              </w:rPr>
              <w:t>英文名称（INN）</w:t>
            </w:r>
          </w:p>
        </w:tc>
        <w:tc>
          <w:tcPr>
            <w:tcW w:w="303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b/>
                <w:bCs/>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lang w:val="en-US" w:eastAsia="zh-CN"/>
              </w:rPr>
              <w:t>适应症/功能主治</w:t>
            </w:r>
          </w:p>
        </w:tc>
        <w:tc>
          <w:tcPr>
            <w:tcW w:w="277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b/>
                <w:bCs/>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lang w:val="en-US" w:eastAsia="zh-CN"/>
              </w:rPr>
              <w:t>持有人</w:t>
            </w:r>
          </w:p>
        </w:tc>
        <w:tc>
          <w:tcPr>
            <w:tcW w:w="152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b/>
                <w:bCs/>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lang w:val="en-US" w:eastAsia="zh-CN"/>
              </w:rPr>
              <w:t>规格</w:t>
            </w:r>
          </w:p>
        </w:tc>
        <w:tc>
          <w:tcPr>
            <w:tcW w:w="193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b/>
                <w:bCs/>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lang w:val="en-US" w:eastAsia="zh-CN"/>
              </w:rPr>
              <w:t>包装规格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1</w:t>
            </w:r>
          </w:p>
        </w:tc>
        <w:tc>
          <w:tcPr>
            <w:tcW w:w="1533"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卡那奴单抗</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Canakinumab</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top"/>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系统性幼年特发性关节炎</w:t>
            </w:r>
            <w:r>
              <w:rPr>
                <w:rStyle w:val="7"/>
                <w:rFonts w:hint="eastAsia" w:asciiTheme="minorEastAsia" w:hAnsiTheme="minorEastAsia" w:eastAsiaTheme="minorEastAsia" w:cstheme="minorEastAsia"/>
                <w:color w:val="000000"/>
                <w:sz w:val="18"/>
                <w:szCs w:val="18"/>
                <w:highlight w:val="none"/>
                <w:lang w:val="en-US" w:eastAsia="zh-CN" w:bidi="ar"/>
              </w:rPr>
              <w:t>,</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冷吡啉相关的周期性综合征，高免疫球蛋白</w:t>
            </w:r>
            <w:r>
              <w:rPr>
                <w:rStyle w:val="7"/>
                <w:rFonts w:hint="eastAsia" w:asciiTheme="minorEastAsia" w:hAnsiTheme="minorEastAsia" w:eastAsiaTheme="minorEastAsia" w:cstheme="minorEastAsia"/>
                <w:color w:val="000000"/>
                <w:sz w:val="18"/>
                <w:szCs w:val="18"/>
                <w:highlight w:val="none"/>
                <w:lang w:val="en-US" w:eastAsia="zh-CN" w:bidi="ar"/>
              </w:rPr>
              <w:t>D</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综合征</w:t>
            </w:r>
            <w:r>
              <w:rPr>
                <w:rStyle w:val="7"/>
                <w:rFonts w:hint="eastAsia" w:asciiTheme="minorEastAsia" w:hAnsiTheme="minorEastAsia" w:eastAsiaTheme="minorEastAsia" w:cstheme="minorEastAsia"/>
                <w:color w:val="000000"/>
                <w:sz w:val="18"/>
                <w:szCs w:val="18"/>
                <w:highlight w:val="none"/>
                <w:lang w:val="en-US" w:eastAsia="zh-CN" w:bidi="ar"/>
              </w:rPr>
              <w:t>，</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家族性地中海热</w:t>
            </w:r>
            <w:r>
              <w:rPr>
                <w:rStyle w:val="7"/>
                <w:rFonts w:hint="eastAsia" w:asciiTheme="minorEastAsia" w:hAnsiTheme="minorEastAsia" w:eastAsiaTheme="minorEastAsia" w:cstheme="minorEastAsia"/>
                <w:color w:val="000000"/>
                <w:sz w:val="18"/>
                <w:szCs w:val="18"/>
                <w:highlight w:val="none"/>
                <w:lang w:val="en-US" w:eastAsia="zh-CN" w:bidi="ar"/>
              </w:rPr>
              <w:t>，</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肿瘤坏死因子受体相关周期性综合症</w:t>
            </w:r>
            <w:r>
              <w:rPr>
                <w:rStyle w:val="7"/>
                <w:rFonts w:hint="eastAsia" w:asciiTheme="minorEastAsia" w:hAnsiTheme="minorEastAsia" w:eastAsiaTheme="minorEastAsia" w:cstheme="minorEastAsia"/>
                <w:color w:val="000000"/>
                <w:sz w:val="18"/>
                <w:szCs w:val="18"/>
                <w:highlight w:val="none"/>
                <w:lang w:val="en-US" w:eastAsia="zh-CN" w:bidi="ar"/>
              </w:rPr>
              <w:t>，</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关节炎。</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NOVARTIS PHARMACEUTICALS (HK) LIMITED</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top"/>
              <w:rPr>
                <w:rStyle w:val="8"/>
                <w:rFonts w:hint="eastAsia" w:asciiTheme="minorEastAsia" w:hAnsiTheme="minorEastAsia" w:eastAsiaTheme="minorEastAsia" w:cstheme="minorEastAsia"/>
                <w:color w:val="000000"/>
                <w:sz w:val="18"/>
                <w:szCs w:val="18"/>
                <w:highlight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注射剂：150mg/ml</w:t>
            </w:r>
            <w:r>
              <w:rPr>
                <w:rStyle w:val="8"/>
                <w:rFonts w:hint="eastAsia" w:asciiTheme="minorEastAsia" w:hAnsiTheme="minorEastAsia" w:eastAsiaTheme="minorEastAsia" w:cstheme="minorEastAsia"/>
                <w:color w:val="000000"/>
                <w:sz w:val="18"/>
                <w:szCs w:val="18"/>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top"/>
              <w:rPr>
                <w:rFonts w:hint="eastAsia" w:asciiTheme="minorEastAsia" w:hAnsiTheme="minorEastAsia" w:eastAsiaTheme="minorEastAsia" w:cstheme="minorEastAsia"/>
                <w:color w:val="000000"/>
                <w:kern w:val="0"/>
                <w:sz w:val="18"/>
                <w:szCs w:val="18"/>
                <w:highlight w:val="none"/>
                <w:lang w:val="en-US" w:eastAsia="zh-CN"/>
              </w:rPr>
            </w:pPr>
            <w:r>
              <w:rPr>
                <w:rStyle w:val="8"/>
                <w:rFonts w:hint="eastAsia" w:asciiTheme="minorEastAsia" w:hAnsiTheme="minorEastAsia" w:eastAsiaTheme="minorEastAsia" w:cstheme="minorEastAsia"/>
                <w:color w:val="000000"/>
                <w:sz w:val="18"/>
                <w:szCs w:val="18"/>
                <w:highlight w:val="none"/>
                <w:lang w:val="en-US" w:eastAsia="zh-CN" w:bidi="ar"/>
              </w:rPr>
              <w:t>溶液剂：150mg。</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top"/>
              <w:rPr>
                <w:rStyle w:val="8"/>
                <w:rFonts w:hint="eastAsia" w:asciiTheme="minorEastAsia" w:hAnsiTheme="minorEastAsia" w:eastAsiaTheme="minorEastAsia" w:cstheme="minorEastAsia"/>
                <w:color w:val="000000"/>
                <w:sz w:val="18"/>
                <w:szCs w:val="18"/>
                <w:highlight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注射剂</w:t>
            </w:r>
            <w:r>
              <w:rPr>
                <w:rStyle w:val="8"/>
                <w:rFonts w:hint="eastAsia" w:asciiTheme="minorEastAsia" w:hAnsiTheme="minorEastAsia" w:eastAsiaTheme="minorEastAsia" w:cstheme="minorEastAsia"/>
                <w:color w:val="000000"/>
                <w:sz w:val="18"/>
                <w:szCs w:val="18"/>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top"/>
              <w:rPr>
                <w:rStyle w:val="8"/>
                <w:rFonts w:hint="eastAsia" w:asciiTheme="minorEastAsia" w:hAnsiTheme="minorEastAsia" w:eastAsiaTheme="minorEastAsia" w:cstheme="minorEastAsia"/>
                <w:color w:val="000000"/>
                <w:sz w:val="18"/>
                <w:szCs w:val="18"/>
                <w:highlight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r>
              <w:rPr>
                <w:rStyle w:val="8"/>
                <w:rFonts w:hint="eastAsia" w:asciiTheme="minorEastAsia" w:hAnsiTheme="minorEastAsia" w:eastAsiaTheme="minorEastAsia" w:cstheme="minorEastAsia"/>
                <w:color w:val="000000"/>
                <w:sz w:val="18"/>
                <w:szCs w:val="18"/>
                <w:highlight w:val="none"/>
                <w:lang w:val="en-US" w:eastAsia="zh-CN" w:bidi="ar"/>
              </w:rPr>
              <w:t>瓶</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r>
              <w:rPr>
                <w:rStyle w:val="8"/>
                <w:rFonts w:hint="eastAsia" w:asciiTheme="minorEastAsia" w:hAnsiTheme="minorEastAsia" w:eastAsiaTheme="minorEastAsia" w:cstheme="minorEastAsia"/>
                <w:color w:val="000000"/>
                <w:sz w:val="18"/>
                <w:szCs w:val="18"/>
                <w:highlight w:val="none"/>
                <w:lang w:val="en-US" w:eastAsia="zh-CN" w:bidi="ar"/>
              </w:rPr>
              <w:t>盒；</w:t>
            </w:r>
          </w:p>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top"/>
              <w:rPr>
                <w:rStyle w:val="8"/>
                <w:rFonts w:hint="eastAsia" w:asciiTheme="minorEastAsia" w:hAnsiTheme="minorEastAsia" w:eastAsiaTheme="minorEastAsia" w:cstheme="minorEastAsia"/>
                <w:color w:val="000000"/>
                <w:sz w:val="18"/>
                <w:szCs w:val="18"/>
                <w:highlight w:val="none"/>
                <w:lang w:val="en-US" w:eastAsia="zh-CN" w:bidi="ar"/>
              </w:rPr>
            </w:pPr>
            <w:r>
              <w:rPr>
                <w:rStyle w:val="8"/>
                <w:rFonts w:hint="eastAsia" w:asciiTheme="minorEastAsia" w:hAnsiTheme="minorEastAsia" w:eastAsiaTheme="minorEastAsia" w:cstheme="minorEastAsia"/>
                <w:color w:val="000000"/>
                <w:sz w:val="18"/>
                <w:szCs w:val="18"/>
                <w:highlight w:val="none"/>
                <w:lang w:val="en-US" w:eastAsia="zh-CN" w:bidi="ar"/>
              </w:rPr>
              <w:t>溶液剂：</w:t>
            </w:r>
          </w:p>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top"/>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r>
              <w:rPr>
                <w:rStyle w:val="8"/>
                <w:rFonts w:hint="eastAsia" w:asciiTheme="minorEastAsia" w:hAnsiTheme="minorEastAsia" w:eastAsiaTheme="minorEastAsia" w:cstheme="minorEastAsia"/>
                <w:color w:val="000000"/>
                <w:sz w:val="18"/>
                <w:szCs w:val="18"/>
                <w:highlight w:val="none"/>
                <w:lang w:val="en-US" w:eastAsia="zh-CN" w:bidi="ar"/>
              </w:rPr>
              <w:t>瓶</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r>
              <w:rPr>
                <w:rStyle w:val="8"/>
                <w:rFonts w:hint="eastAsia" w:asciiTheme="minorEastAsia" w:hAnsiTheme="minorEastAsia" w:eastAsiaTheme="minorEastAsia" w:cstheme="minorEastAsia"/>
                <w:color w:val="000000"/>
                <w:sz w:val="18"/>
                <w:szCs w:val="18"/>
                <w:highlight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val="en-US" w:eastAsia="zh-CN"/>
              </w:rPr>
              <w:t>2</w:t>
            </w:r>
          </w:p>
        </w:tc>
        <w:tc>
          <w:tcPr>
            <w:tcW w:w="1533"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rPr>
              <w:t>维莫德吉</w:t>
            </w:r>
            <w:r>
              <w:rPr>
                <w:rFonts w:hint="eastAsia" w:asciiTheme="minorEastAsia" w:hAnsiTheme="minorEastAsia" w:eastAsiaTheme="minorEastAsia" w:cstheme="minorEastAsia"/>
                <w:color w:val="000000"/>
                <w:kern w:val="0"/>
                <w:sz w:val="18"/>
                <w:szCs w:val="18"/>
                <w:highlight w:val="none"/>
                <w:lang w:eastAsia="zh-CN"/>
              </w:rPr>
              <w:t>胶囊</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Vismodegib</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基底细胞癌</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ROCHE HONG KONG LIMITED</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top"/>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150mg</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top"/>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28</w:t>
            </w:r>
            <w:r>
              <w:rPr>
                <w:rStyle w:val="8"/>
                <w:rFonts w:hint="eastAsia" w:asciiTheme="minorEastAsia" w:hAnsiTheme="minorEastAsia" w:eastAsiaTheme="minorEastAsia" w:cstheme="minorEastAsia"/>
                <w:color w:val="000000"/>
                <w:sz w:val="18"/>
                <w:szCs w:val="18"/>
                <w:highlight w:val="none"/>
                <w:lang w:val="en-US" w:eastAsia="zh-CN" w:bidi="ar"/>
              </w:rPr>
              <w:t>粒</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r>
              <w:rPr>
                <w:rStyle w:val="8"/>
                <w:rFonts w:hint="eastAsia" w:asciiTheme="minorEastAsia" w:hAnsiTheme="minorEastAsia" w:eastAsiaTheme="minorEastAsia" w:cstheme="minorEastAsia"/>
                <w:color w:val="000000"/>
                <w:sz w:val="18"/>
                <w:szCs w:val="18"/>
                <w:highlight w:val="none"/>
                <w:lang w:val="en-US" w:eastAsia="zh-CN" w:bidi="ar"/>
              </w:rPr>
              <w:t>瓶，</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r>
              <w:rPr>
                <w:rStyle w:val="8"/>
                <w:rFonts w:hint="eastAsia" w:asciiTheme="minorEastAsia" w:hAnsiTheme="minorEastAsia" w:eastAsiaTheme="minorEastAsia" w:cstheme="minorEastAsia"/>
                <w:color w:val="000000"/>
                <w:sz w:val="18"/>
                <w:szCs w:val="18"/>
                <w:highlight w:val="none"/>
                <w:lang w:val="en-US" w:eastAsia="zh-CN" w:bidi="ar"/>
              </w:rPr>
              <w:t>瓶</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r>
              <w:rPr>
                <w:rStyle w:val="8"/>
                <w:rFonts w:hint="eastAsia" w:asciiTheme="minorEastAsia" w:hAnsiTheme="minorEastAsia" w:eastAsiaTheme="minorEastAsia" w:cstheme="minorEastAsia"/>
                <w:color w:val="000000"/>
                <w:sz w:val="18"/>
                <w:szCs w:val="18"/>
                <w:highlight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3</w:t>
            </w:r>
          </w:p>
        </w:tc>
        <w:tc>
          <w:tcPr>
            <w:tcW w:w="1533"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盐酸维那卡兰</w:t>
            </w:r>
          </w:p>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注射液</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Vernakalant Hydrochloride</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心房颤</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EDDINGPHARM (HONG KONG) COMPANY LIMITED</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top"/>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20mg/ml</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top"/>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r>
              <w:rPr>
                <w:rStyle w:val="8"/>
                <w:rFonts w:hint="eastAsia" w:asciiTheme="minorEastAsia" w:hAnsiTheme="minorEastAsia" w:eastAsiaTheme="minorEastAsia" w:cstheme="minorEastAsia"/>
                <w:color w:val="000000"/>
                <w:sz w:val="18"/>
                <w:szCs w:val="18"/>
                <w:highlight w:val="none"/>
                <w:lang w:val="en-US" w:eastAsia="zh-CN" w:bidi="ar"/>
              </w:rPr>
              <w:t>瓶</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r>
              <w:rPr>
                <w:rStyle w:val="8"/>
                <w:rFonts w:hint="eastAsia" w:asciiTheme="minorEastAsia" w:hAnsiTheme="minorEastAsia" w:eastAsiaTheme="minorEastAsia" w:cstheme="minorEastAsia"/>
                <w:color w:val="000000"/>
                <w:sz w:val="18"/>
                <w:szCs w:val="18"/>
                <w:highlight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4</w:t>
            </w:r>
          </w:p>
        </w:tc>
        <w:tc>
          <w:tcPr>
            <w:tcW w:w="1533"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阿仑珠单抗</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Alemtuzumab</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多发性硬化</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SANOFI HONG KONG LIMITED</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top"/>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12mg/1.2ml</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r>
              <w:rPr>
                <w:rStyle w:val="8"/>
                <w:rFonts w:hint="eastAsia" w:asciiTheme="minorEastAsia" w:hAnsiTheme="minorEastAsia" w:eastAsiaTheme="minorEastAsia" w:cstheme="minorEastAsia"/>
                <w:color w:val="000000"/>
                <w:sz w:val="18"/>
                <w:szCs w:val="18"/>
                <w:highlight w:val="none"/>
                <w:lang w:val="en-US" w:eastAsia="zh-CN" w:bidi="ar"/>
              </w:rPr>
              <w:t>瓶</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r>
              <w:rPr>
                <w:rStyle w:val="8"/>
                <w:rFonts w:hint="eastAsia" w:asciiTheme="minorEastAsia" w:hAnsiTheme="minorEastAsia" w:eastAsiaTheme="minorEastAsia" w:cstheme="minorEastAsia"/>
                <w:color w:val="000000"/>
                <w:sz w:val="18"/>
                <w:szCs w:val="18"/>
                <w:highlight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5</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Style w:val="9"/>
                <w:rFonts w:hint="eastAsia" w:asciiTheme="minorEastAsia" w:hAnsiTheme="minorEastAsia" w:eastAsiaTheme="minorEastAsia" w:cstheme="minorEastAsia"/>
                <w:color w:val="000000"/>
                <w:sz w:val="18"/>
                <w:szCs w:val="18"/>
                <w:highlight w:val="none"/>
                <w:lang w:val="en-US" w:eastAsia="zh-CN" w:bidi="ar"/>
              </w:rPr>
              <w:t>罗氟司特片</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Roflumilast</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慢性阻塞性肺疾病患者</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ASTRAZENECA HONG KONG LTD</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0.5mg/</w:t>
            </w:r>
            <w:r>
              <w:rPr>
                <w:rStyle w:val="10"/>
                <w:rFonts w:hint="eastAsia" w:asciiTheme="minorEastAsia" w:hAnsiTheme="minorEastAsia" w:eastAsiaTheme="minorEastAsia" w:cstheme="minorEastAsia"/>
                <w:color w:val="000000"/>
                <w:sz w:val="18"/>
                <w:szCs w:val="18"/>
                <w:highlight w:val="none"/>
                <w:lang w:val="en-US" w:eastAsia="zh-CN" w:bidi="ar"/>
              </w:rPr>
              <w:t>片</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30</w:t>
            </w:r>
            <w:r>
              <w:rPr>
                <w:rStyle w:val="10"/>
                <w:rFonts w:hint="eastAsia" w:asciiTheme="minorEastAsia" w:hAnsiTheme="minorEastAsia" w:eastAsiaTheme="minorEastAsia" w:cstheme="minorEastAsia"/>
                <w:color w:val="000000"/>
                <w:sz w:val="18"/>
                <w:szCs w:val="18"/>
                <w:highlight w:val="none"/>
                <w:lang w:val="en-US" w:eastAsia="zh-CN" w:bidi="ar"/>
              </w:rPr>
              <w:t>片</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r>
              <w:rPr>
                <w:rStyle w:val="10"/>
                <w:rFonts w:hint="eastAsia" w:asciiTheme="minorEastAsia" w:hAnsiTheme="minorEastAsia" w:eastAsiaTheme="minorEastAsia" w:cstheme="minorEastAsia"/>
                <w:color w:val="000000"/>
                <w:sz w:val="18"/>
                <w:szCs w:val="18"/>
                <w:highlight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6</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Style w:val="9"/>
                <w:rFonts w:hint="eastAsia" w:asciiTheme="minorEastAsia" w:hAnsiTheme="minorEastAsia" w:eastAsiaTheme="minorEastAsia" w:cstheme="minorEastAsia"/>
                <w:color w:val="000000"/>
                <w:sz w:val="18"/>
                <w:szCs w:val="18"/>
                <w:highlight w:val="none"/>
                <w:lang w:val="en-US" w:eastAsia="zh-CN" w:bidi="ar"/>
              </w:rPr>
              <w:t>卡博替尼薄膜衣片</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Cabozantinib</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晚期肾癌；晚期肝癌；晚期甲状腺髓样癌。</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BEAUFOUR IPSEN INTERNATIONAL (HONG KONG) LIMITED</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20mg</w:t>
            </w:r>
            <w:r>
              <w:rPr>
                <w:rStyle w:val="11"/>
                <w:rFonts w:hint="eastAsia" w:asciiTheme="minorEastAsia" w:hAnsiTheme="minorEastAsia" w:eastAsiaTheme="minorEastAsia" w:cstheme="minorEastAsia"/>
                <w:color w:val="000000"/>
                <w:sz w:val="18"/>
                <w:szCs w:val="18"/>
                <w:highlight w:val="none"/>
                <w:lang w:val="en-US" w:eastAsia="zh-CN" w:bidi="ar"/>
              </w:rPr>
              <w:t>；</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40mg</w:t>
            </w:r>
            <w:r>
              <w:rPr>
                <w:rStyle w:val="11"/>
                <w:rFonts w:hint="eastAsia" w:asciiTheme="minorEastAsia" w:hAnsiTheme="minorEastAsia" w:eastAsiaTheme="minorEastAsia" w:cstheme="minorEastAsia"/>
                <w:color w:val="000000"/>
                <w:sz w:val="18"/>
                <w:szCs w:val="18"/>
                <w:highlight w:val="none"/>
                <w:lang w:val="en-US" w:eastAsia="zh-CN" w:bidi="ar"/>
              </w:rPr>
              <w:t>；</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60mg</w:t>
            </w:r>
            <w:r>
              <w:rPr>
                <w:rStyle w:val="11"/>
                <w:rFonts w:hint="eastAsia" w:asciiTheme="minorEastAsia" w:hAnsiTheme="minorEastAsia" w:eastAsiaTheme="minorEastAsia" w:cstheme="minorEastAsia"/>
                <w:color w:val="000000"/>
                <w:sz w:val="18"/>
                <w:szCs w:val="18"/>
                <w:highlight w:val="none"/>
                <w:lang w:val="en-US" w:eastAsia="zh-CN" w:bidi="ar"/>
              </w:rPr>
              <w:t>。</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30</w:t>
            </w:r>
            <w:r>
              <w:rPr>
                <w:rStyle w:val="11"/>
                <w:rFonts w:hint="eastAsia" w:asciiTheme="minorEastAsia" w:hAnsiTheme="minorEastAsia" w:eastAsiaTheme="minorEastAsia" w:cstheme="minorEastAsia"/>
                <w:color w:val="000000"/>
                <w:sz w:val="18"/>
                <w:szCs w:val="18"/>
                <w:highlight w:val="none"/>
                <w:lang w:val="en-US" w:eastAsia="zh-CN" w:bidi="ar"/>
              </w:rPr>
              <w:t>片</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r>
              <w:rPr>
                <w:rStyle w:val="11"/>
                <w:rFonts w:hint="eastAsia" w:asciiTheme="minorEastAsia" w:hAnsiTheme="minorEastAsia" w:eastAsiaTheme="minorEastAsia" w:cstheme="minorEastAsia"/>
                <w:color w:val="000000"/>
                <w:sz w:val="18"/>
                <w:szCs w:val="18"/>
                <w:highlight w:val="none"/>
                <w:lang w:val="en-US" w:eastAsia="zh-CN" w:bidi="ar"/>
              </w:rPr>
              <w:t>盒；</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30</w:t>
            </w:r>
            <w:r>
              <w:rPr>
                <w:rStyle w:val="11"/>
                <w:rFonts w:hint="eastAsia" w:asciiTheme="minorEastAsia" w:hAnsiTheme="minorEastAsia" w:eastAsiaTheme="minorEastAsia" w:cstheme="minorEastAsia"/>
                <w:color w:val="000000"/>
                <w:sz w:val="18"/>
                <w:szCs w:val="18"/>
                <w:highlight w:val="none"/>
                <w:lang w:val="en-US" w:eastAsia="zh-CN" w:bidi="ar"/>
              </w:rPr>
              <w:t>片</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r>
              <w:rPr>
                <w:rStyle w:val="11"/>
                <w:rFonts w:hint="eastAsia" w:asciiTheme="minorEastAsia" w:hAnsiTheme="minorEastAsia" w:eastAsiaTheme="minorEastAsia" w:cstheme="minorEastAsia"/>
                <w:color w:val="000000"/>
                <w:sz w:val="18"/>
                <w:szCs w:val="18"/>
                <w:highlight w:val="none"/>
                <w:lang w:val="en-US" w:eastAsia="zh-CN" w:bidi="ar"/>
              </w:rPr>
              <w:t>盒；</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30</w:t>
            </w:r>
            <w:r>
              <w:rPr>
                <w:rStyle w:val="11"/>
                <w:rFonts w:hint="eastAsia" w:asciiTheme="minorEastAsia" w:hAnsiTheme="minorEastAsia" w:eastAsiaTheme="minorEastAsia" w:cstheme="minorEastAsia"/>
                <w:color w:val="000000"/>
                <w:sz w:val="18"/>
                <w:szCs w:val="18"/>
                <w:highlight w:val="none"/>
                <w:lang w:val="en-US" w:eastAsia="zh-CN" w:bidi="ar"/>
              </w:rPr>
              <w:t>片</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r>
              <w:rPr>
                <w:rStyle w:val="11"/>
                <w:rFonts w:hint="eastAsia" w:asciiTheme="minorEastAsia" w:hAnsiTheme="minorEastAsia" w:eastAsiaTheme="minorEastAsia" w:cstheme="minorEastAsia"/>
                <w:color w:val="000000"/>
                <w:sz w:val="18"/>
                <w:szCs w:val="18"/>
                <w:highlight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7</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Style w:val="9"/>
                <w:rFonts w:hint="eastAsia" w:asciiTheme="minorEastAsia" w:hAnsiTheme="minorEastAsia" w:eastAsiaTheme="minorEastAsia" w:cstheme="minorEastAsia"/>
                <w:color w:val="000000"/>
                <w:spacing w:val="-11"/>
                <w:sz w:val="18"/>
                <w:szCs w:val="18"/>
                <w:highlight w:val="none"/>
                <w:lang w:val="en-US" w:eastAsia="zh-CN" w:bidi="ar"/>
              </w:rPr>
              <w:t>阿培利司薄膜衣片</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Alpelisib</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HR阳性，HER2阴性，且使用内分泌治疗作为单独治疗后疾病恶化时出现PIK3CA突变的局部晚期或转移性更年期乳腺癌。</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NOVARTIS PHARMACEUTICALS (HK) LIMITED</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150mg/</w:t>
            </w:r>
            <w:r>
              <w:rPr>
                <w:rStyle w:val="11"/>
                <w:rFonts w:hint="eastAsia" w:asciiTheme="minorEastAsia" w:hAnsiTheme="minorEastAsia" w:eastAsiaTheme="minorEastAsia" w:cstheme="minorEastAsia"/>
                <w:color w:val="000000"/>
                <w:sz w:val="18"/>
                <w:szCs w:val="18"/>
                <w:highlight w:val="none"/>
                <w:lang w:val="en-US" w:eastAsia="zh-CN" w:bidi="ar"/>
              </w:rPr>
              <w:t>片；</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200mg/</w:t>
            </w:r>
            <w:r>
              <w:rPr>
                <w:rStyle w:val="11"/>
                <w:rFonts w:hint="eastAsia" w:asciiTheme="minorEastAsia" w:hAnsiTheme="minorEastAsia" w:eastAsiaTheme="minorEastAsia" w:cstheme="minorEastAsia"/>
                <w:color w:val="000000"/>
                <w:sz w:val="18"/>
                <w:szCs w:val="18"/>
                <w:highlight w:val="none"/>
                <w:lang w:val="en-US" w:eastAsia="zh-CN" w:bidi="ar"/>
              </w:rPr>
              <w:t>片；</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200mg/</w:t>
            </w:r>
            <w:r>
              <w:rPr>
                <w:rStyle w:val="11"/>
                <w:rFonts w:hint="eastAsia" w:asciiTheme="minorEastAsia" w:hAnsiTheme="minorEastAsia" w:eastAsiaTheme="minorEastAsia" w:cstheme="minorEastAsia"/>
                <w:color w:val="000000"/>
                <w:sz w:val="18"/>
                <w:szCs w:val="18"/>
                <w:highlight w:val="none"/>
                <w:lang w:val="en-US" w:eastAsia="zh-CN" w:bidi="ar"/>
              </w:rPr>
              <w:t>片</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+50mg/</w:t>
            </w:r>
            <w:r>
              <w:rPr>
                <w:rStyle w:val="11"/>
                <w:rFonts w:hint="eastAsia" w:asciiTheme="minorEastAsia" w:hAnsiTheme="minorEastAsia" w:eastAsiaTheme="minorEastAsia" w:cstheme="minorEastAsia"/>
                <w:color w:val="000000"/>
                <w:sz w:val="18"/>
                <w:szCs w:val="18"/>
                <w:highlight w:val="none"/>
                <w:lang w:val="en-US" w:eastAsia="zh-CN" w:bidi="ar"/>
              </w:rPr>
              <w:t>片组合包装。</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56</w:t>
            </w:r>
            <w:r>
              <w:rPr>
                <w:rStyle w:val="11"/>
                <w:rFonts w:hint="eastAsia" w:asciiTheme="minorEastAsia" w:hAnsiTheme="minorEastAsia" w:eastAsiaTheme="minorEastAsia" w:cstheme="minorEastAsia"/>
                <w:color w:val="000000"/>
                <w:sz w:val="18"/>
                <w:szCs w:val="18"/>
                <w:highlight w:val="none"/>
                <w:lang w:val="en-US" w:eastAsia="zh-CN" w:bidi="ar"/>
              </w:rPr>
              <w:t>片</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r>
              <w:rPr>
                <w:rStyle w:val="11"/>
                <w:rFonts w:hint="eastAsia" w:asciiTheme="minorEastAsia" w:hAnsiTheme="minorEastAsia" w:eastAsiaTheme="minorEastAsia" w:cstheme="minorEastAsia"/>
                <w:color w:val="000000"/>
                <w:sz w:val="18"/>
                <w:szCs w:val="18"/>
                <w:highlight w:val="none"/>
                <w:lang w:val="en-US" w:eastAsia="zh-CN" w:bidi="ar"/>
              </w:rPr>
              <w:t>盒；</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28</w:t>
            </w:r>
            <w:r>
              <w:rPr>
                <w:rStyle w:val="11"/>
                <w:rFonts w:hint="eastAsia" w:asciiTheme="minorEastAsia" w:hAnsiTheme="minorEastAsia" w:eastAsiaTheme="minorEastAsia" w:cstheme="minorEastAsia"/>
                <w:color w:val="000000"/>
                <w:sz w:val="18"/>
                <w:szCs w:val="18"/>
                <w:highlight w:val="none"/>
                <w:lang w:val="en-US" w:eastAsia="zh-CN" w:bidi="ar"/>
              </w:rPr>
              <w:t>片</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r>
              <w:rPr>
                <w:rStyle w:val="11"/>
                <w:rFonts w:hint="eastAsia" w:asciiTheme="minorEastAsia" w:hAnsiTheme="minorEastAsia" w:eastAsiaTheme="minorEastAsia" w:cstheme="minorEastAsia"/>
                <w:color w:val="000000"/>
                <w:sz w:val="18"/>
                <w:szCs w:val="18"/>
                <w:highlight w:val="none"/>
                <w:lang w:val="en-US" w:eastAsia="zh-CN" w:bidi="ar"/>
              </w:rPr>
              <w:t>盒；</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200mg*28</w:t>
            </w:r>
            <w:r>
              <w:rPr>
                <w:rStyle w:val="11"/>
                <w:rFonts w:hint="eastAsia" w:asciiTheme="minorEastAsia" w:hAnsiTheme="minorEastAsia" w:eastAsiaTheme="minorEastAsia" w:cstheme="minorEastAsia"/>
                <w:color w:val="000000"/>
                <w:sz w:val="18"/>
                <w:szCs w:val="18"/>
                <w:highlight w:val="none"/>
                <w:lang w:val="en-US" w:eastAsia="zh-CN" w:bidi="ar"/>
              </w:rPr>
              <w:t>片</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r>
              <w:rPr>
                <w:rStyle w:val="11"/>
                <w:rFonts w:hint="eastAsia" w:asciiTheme="minorEastAsia" w:hAnsiTheme="minorEastAsia" w:eastAsiaTheme="minorEastAsia" w:cstheme="minorEastAsia"/>
                <w:color w:val="000000"/>
                <w:sz w:val="18"/>
                <w:szCs w:val="18"/>
                <w:highlight w:val="none"/>
                <w:lang w:val="en-US" w:eastAsia="zh-CN" w:bidi="ar"/>
              </w:rPr>
              <w:t>盒</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+50mg*28</w:t>
            </w:r>
            <w:r>
              <w:rPr>
                <w:rStyle w:val="11"/>
                <w:rFonts w:hint="eastAsia" w:asciiTheme="minorEastAsia" w:hAnsiTheme="minorEastAsia" w:eastAsiaTheme="minorEastAsia" w:cstheme="minorEastAsia"/>
                <w:color w:val="000000"/>
                <w:sz w:val="18"/>
                <w:szCs w:val="18"/>
                <w:highlight w:val="none"/>
                <w:lang w:val="en-US" w:eastAsia="zh-CN" w:bidi="ar"/>
              </w:rPr>
              <w:t>片</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r>
              <w:rPr>
                <w:rStyle w:val="11"/>
                <w:rFonts w:hint="eastAsia" w:asciiTheme="minorEastAsia" w:hAnsiTheme="minorEastAsia" w:eastAsiaTheme="minorEastAsia" w:cstheme="minorEastAsia"/>
                <w:color w:val="000000"/>
                <w:sz w:val="18"/>
                <w:szCs w:val="18"/>
                <w:highlight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8</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Style w:val="9"/>
                <w:rFonts w:hint="eastAsia" w:asciiTheme="minorEastAsia" w:hAnsiTheme="minorEastAsia" w:eastAsiaTheme="minorEastAsia" w:cstheme="minorEastAsia"/>
                <w:color w:val="000000"/>
                <w:sz w:val="18"/>
                <w:szCs w:val="18"/>
                <w:highlight w:val="none"/>
                <w:lang w:val="en-US" w:eastAsia="zh-CN" w:bidi="ar"/>
              </w:rPr>
              <w:t>注射用羟钴胺素</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Hydroxocobalamin</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氰化物中毒</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ZUELLIG PHARMA LTD</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5g</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1支/盒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9</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Style w:val="9"/>
                <w:rFonts w:hint="eastAsia" w:asciiTheme="minorEastAsia" w:hAnsiTheme="minorEastAsia" w:eastAsiaTheme="minorEastAsia" w:cstheme="minorEastAsia"/>
                <w:color w:val="000000"/>
                <w:sz w:val="18"/>
                <w:szCs w:val="18"/>
                <w:highlight w:val="none"/>
                <w:lang w:val="en-US" w:eastAsia="zh-CN" w:bidi="ar"/>
              </w:rPr>
              <w:t>巴氯芬注射液</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Baclofen</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卒中、脑瘫、脊髓损伤、脑损伤等导致的严重痉挛。</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MEKIM LTD</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10mg/5ml</w:t>
            </w:r>
            <w:r>
              <w:rPr>
                <w:rStyle w:val="11"/>
                <w:rFonts w:hint="eastAsia" w:asciiTheme="minorEastAsia" w:hAnsiTheme="minorEastAsia" w:eastAsiaTheme="minorEastAsia" w:cstheme="minorEastAsia"/>
                <w:color w:val="000000"/>
                <w:sz w:val="18"/>
                <w:szCs w:val="18"/>
                <w:highlight w:val="none"/>
                <w:lang w:val="en-US" w:eastAsia="zh-CN" w:bidi="ar"/>
              </w:rPr>
              <w:t>；</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0.05mg/1ml</w:t>
            </w:r>
            <w:r>
              <w:rPr>
                <w:rStyle w:val="11"/>
                <w:rFonts w:hint="eastAsia" w:asciiTheme="minorEastAsia" w:hAnsiTheme="minorEastAsia" w:eastAsiaTheme="minorEastAsia" w:cstheme="minorEastAsia"/>
                <w:color w:val="000000"/>
                <w:sz w:val="18"/>
                <w:szCs w:val="18"/>
                <w:highlight w:val="none"/>
                <w:lang w:val="en-US" w:eastAsia="zh-CN" w:bidi="ar"/>
              </w:rPr>
              <w:t>。</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w:t>
            </w:r>
            <w:r>
              <w:rPr>
                <w:rStyle w:val="11"/>
                <w:rFonts w:hint="eastAsia" w:asciiTheme="minorEastAsia" w:hAnsiTheme="minorEastAsia" w:eastAsiaTheme="minorEastAsia" w:cstheme="minorEastAsia"/>
                <w:color w:val="000000"/>
                <w:sz w:val="18"/>
                <w:szCs w:val="18"/>
                <w:highlight w:val="none"/>
                <w:lang w:val="en-US" w:eastAsia="zh-CN" w:bidi="ar"/>
              </w:rPr>
              <w:t>瓶</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r>
              <w:rPr>
                <w:rStyle w:val="11"/>
                <w:rFonts w:hint="eastAsia" w:asciiTheme="minorEastAsia" w:hAnsiTheme="minorEastAsia" w:eastAsiaTheme="minorEastAsia" w:cstheme="minorEastAsia"/>
                <w:color w:val="000000"/>
                <w:sz w:val="18"/>
                <w:szCs w:val="18"/>
                <w:highlight w:val="none"/>
                <w:lang w:val="en-US" w:eastAsia="zh-CN" w:bidi="ar"/>
              </w:rPr>
              <w:t>盒；</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w:t>
            </w:r>
            <w:r>
              <w:rPr>
                <w:rStyle w:val="11"/>
                <w:rFonts w:hint="eastAsia" w:asciiTheme="minorEastAsia" w:hAnsiTheme="minorEastAsia" w:eastAsiaTheme="minorEastAsia" w:cstheme="minorEastAsia"/>
                <w:color w:val="000000"/>
                <w:sz w:val="18"/>
                <w:szCs w:val="18"/>
                <w:highlight w:val="none"/>
                <w:lang w:val="en-US" w:eastAsia="zh-CN" w:bidi="ar"/>
              </w:rPr>
              <w:t>瓶</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r>
              <w:rPr>
                <w:rStyle w:val="11"/>
                <w:rFonts w:hint="eastAsia" w:asciiTheme="minorEastAsia" w:hAnsiTheme="minorEastAsia" w:eastAsiaTheme="minorEastAsia" w:cstheme="minorEastAsia"/>
                <w:color w:val="000000"/>
                <w:sz w:val="18"/>
                <w:szCs w:val="18"/>
                <w:highlight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10</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Style w:val="9"/>
                <w:rFonts w:hint="eastAsia" w:asciiTheme="minorEastAsia" w:hAnsiTheme="minorEastAsia" w:eastAsiaTheme="minorEastAsia" w:cstheme="minorEastAsia"/>
                <w:color w:val="000000"/>
                <w:sz w:val="18"/>
                <w:szCs w:val="18"/>
                <w:highlight w:val="none"/>
                <w:lang w:val="en-US" w:eastAsia="zh-CN" w:bidi="ar"/>
              </w:rPr>
              <w:t>肾上腺素注射液（预充笔）</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Adrenaline</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过敏性休克</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ALK-ABELLO A/S</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300MCG/0.3ml</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1支预充笔/盒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11</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Style w:val="9"/>
                <w:rFonts w:hint="eastAsia" w:asciiTheme="minorEastAsia" w:hAnsiTheme="minorEastAsia" w:eastAsiaTheme="minorEastAsia" w:cstheme="minorEastAsia"/>
                <w:color w:val="000000"/>
                <w:sz w:val="18"/>
                <w:szCs w:val="18"/>
                <w:highlight w:val="none"/>
                <w:lang w:val="en-US" w:eastAsia="zh-CN" w:bidi="ar"/>
              </w:rPr>
              <w:t>瑞玛奈珠单抗</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Fremanezumab</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治疗偏头痛</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TEVA PHARMACEUTICAL HONG KONG O/B TEVA PHARMACEUTICAL HONG KONG LIMITED</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lang w:val="en-US"/>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225mg/1.5ml</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1支/盒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12</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Style w:val="12"/>
                <w:rFonts w:hint="eastAsia" w:asciiTheme="minorEastAsia" w:hAnsiTheme="minorEastAsia" w:eastAsiaTheme="minorEastAsia" w:cstheme="minorEastAsia"/>
                <w:color w:val="000000"/>
                <w:sz w:val="18"/>
                <w:szCs w:val="18"/>
                <w:highlight w:val="none"/>
                <w:lang w:val="en-US" w:eastAsia="zh-CN" w:bidi="ar"/>
              </w:rPr>
            </w:pPr>
            <w:r>
              <w:rPr>
                <w:rStyle w:val="12"/>
                <w:rFonts w:hint="eastAsia" w:asciiTheme="minorEastAsia" w:hAnsiTheme="minorEastAsia" w:eastAsiaTheme="minorEastAsia" w:cstheme="minorEastAsia"/>
                <w:color w:val="000000"/>
                <w:sz w:val="18"/>
                <w:szCs w:val="18"/>
                <w:highlight w:val="none"/>
                <w:lang w:val="en-US" w:eastAsia="zh-CN" w:bidi="ar"/>
              </w:rPr>
              <w:t>硫酸瑞美吉泮</w:t>
            </w:r>
          </w:p>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Style w:val="12"/>
                <w:rFonts w:hint="eastAsia" w:asciiTheme="minorEastAsia" w:hAnsiTheme="minorEastAsia" w:eastAsiaTheme="minorEastAsia" w:cstheme="minorEastAsia"/>
                <w:color w:val="000000"/>
                <w:sz w:val="18"/>
                <w:szCs w:val="18"/>
                <w:highlight w:val="none"/>
                <w:lang w:val="en-US" w:eastAsia="zh-CN" w:bidi="ar"/>
              </w:rPr>
              <w:t>口崩片</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Rimegepant</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both"/>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对每月至少有4次偏头痛发作的成人进行发作性偏头痛的预防性治疗。</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PFIZER CORPORATION HONG KONG LIMITED</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75mg/片（以瑞美吉泮计）</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8片/盒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13</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Style w:val="9"/>
                <w:rFonts w:hint="eastAsia" w:asciiTheme="minorEastAsia" w:hAnsiTheme="minorEastAsia" w:eastAsiaTheme="minorEastAsia" w:cstheme="minorEastAsia"/>
                <w:color w:val="000000"/>
                <w:sz w:val="18"/>
                <w:szCs w:val="18"/>
                <w:highlight w:val="none"/>
                <w:lang w:val="en-US" w:eastAsia="zh-CN" w:bidi="ar"/>
              </w:rPr>
              <w:t>阿扎胞苷片</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Azacitidine</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适用于在强化诱导化疗后首次完全缓解（CR）或完全缓解伴血细胞计数未完全恢复（CRi）且无法完成强化治愈性治疗的成人急性髓系白血病患者的持续治疗。</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BRISTOL-MYERS SQUIBB PHARMA (HK) LTD</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200mg</w:t>
            </w:r>
            <w:r>
              <w:rPr>
                <w:rStyle w:val="11"/>
                <w:rFonts w:hint="eastAsia" w:asciiTheme="minorEastAsia" w:hAnsiTheme="minorEastAsia" w:eastAsiaTheme="minorEastAsia" w:cstheme="minorEastAsia"/>
                <w:color w:val="000000"/>
                <w:sz w:val="18"/>
                <w:szCs w:val="18"/>
                <w:highlight w:val="none"/>
                <w:lang w:val="en-US" w:eastAsia="zh-CN" w:bidi="ar"/>
              </w:rPr>
              <w:t>；</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300mg</w:t>
            </w:r>
            <w:r>
              <w:rPr>
                <w:rStyle w:val="11"/>
                <w:rFonts w:hint="eastAsia" w:asciiTheme="minorEastAsia" w:hAnsiTheme="minorEastAsia" w:eastAsiaTheme="minorEastAsia" w:cstheme="minorEastAsia"/>
                <w:color w:val="000000"/>
                <w:sz w:val="18"/>
                <w:szCs w:val="18"/>
                <w:highlight w:val="none"/>
                <w:lang w:val="en-US" w:eastAsia="zh-CN" w:bidi="ar"/>
              </w:rPr>
              <w:t>。</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w:t>
            </w:r>
            <w:r>
              <w:rPr>
                <w:rStyle w:val="11"/>
                <w:rFonts w:hint="eastAsia" w:asciiTheme="minorEastAsia" w:hAnsiTheme="minorEastAsia" w:eastAsiaTheme="minorEastAsia" w:cstheme="minorEastAsia"/>
                <w:color w:val="000000"/>
                <w:sz w:val="18"/>
                <w:szCs w:val="18"/>
                <w:highlight w:val="none"/>
                <w:lang w:val="en-US" w:eastAsia="zh-CN" w:bidi="ar"/>
              </w:rPr>
              <w:t>片</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r>
              <w:rPr>
                <w:rStyle w:val="11"/>
                <w:rFonts w:hint="eastAsia" w:asciiTheme="minorEastAsia" w:hAnsiTheme="minorEastAsia" w:eastAsiaTheme="minorEastAsia" w:cstheme="minorEastAsia"/>
                <w:color w:val="000000"/>
                <w:sz w:val="18"/>
                <w:szCs w:val="18"/>
                <w:highlight w:val="none"/>
                <w:lang w:val="en-US" w:eastAsia="zh-CN" w:bidi="ar"/>
              </w:rPr>
              <w:t>盒；</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w:t>
            </w:r>
            <w:r>
              <w:rPr>
                <w:rStyle w:val="11"/>
                <w:rFonts w:hint="eastAsia" w:asciiTheme="minorEastAsia" w:hAnsiTheme="minorEastAsia" w:eastAsiaTheme="minorEastAsia" w:cstheme="minorEastAsia"/>
                <w:color w:val="000000"/>
                <w:sz w:val="18"/>
                <w:szCs w:val="18"/>
                <w:highlight w:val="none"/>
                <w:lang w:val="en-US" w:eastAsia="zh-CN" w:bidi="ar"/>
              </w:rPr>
              <w:t>片</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r>
              <w:rPr>
                <w:rStyle w:val="11"/>
                <w:rFonts w:hint="eastAsia" w:asciiTheme="minorEastAsia" w:hAnsiTheme="minorEastAsia" w:eastAsiaTheme="minorEastAsia" w:cstheme="minorEastAsia"/>
                <w:color w:val="000000"/>
                <w:sz w:val="18"/>
                <w:szCs w:val="18"/>
                <w:highlight w:val="none"/>
                <w:lang w:val="en-US" w:eastAsia="zh-CN" w:bidi="ar"/>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14</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Style w:val="9"/>
                <w:rFonts w:hint="eastAsia" w:asciiTheme="minorEastAsia" w:hAnsiTheme="minorEastAsia" w:eastAsiaTheme="minorEastAsia" w:cstheme="minorEastAsia"/>
                <w:color w:val="000000"/>
                <w:sz w:val="18"/>
                <w:szCs w:val="18"/>
                <w:highlight w:val="none"/>
                <w:lang w:val="en-US" w:eastAsia="zh-CN" w:bidi="ar"/>
              </w:rPr>
              <w:t>曲美木单抗</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Tremelimumab-actl</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联合度伐利尤单抗，用于治疗不可切除的肝细胞癌(uHCC)成人患者。</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AstraZeneca AB</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300mg/15ml（20mg/ml）</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1瓶/盒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15</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Style w:val="9"/>
                <w:rFonts w:hint="eastAsia" w:asciiTheme="minorEastAsia" w:hAnsiTheme="minorEastAsia" w:eastAsiaTheme="minorEastAsia" w:cstheme="minorEastAsia"/>
                <w:color w:val="000000"/>
                <w:spacing w:val="-11"/>
                <w:sz w:val="18"/>
                <w:szCs w:val="18"/>
                <w:highlight w:val="none"/>
                <w:lang w:val="en-US" w:eastAsia="zh-CN" w:bidi="ar"/>
              </w:rPr>
              <w:t>阿司福酶</w:t>
            </w:r>
            <w:r>
              <w:rPr>
                <w:rStyle w:val="13"/>
                <w:rFonts w:hint="eastAsia" w:asciiTheme="minorEastAsia" w:hAnsiTheme="minorEastAsia" w:eastAsiaTheme="minorEastAsia" w:cstheme="minorEastAsia"/>
                <w:color w:val="000000"/>
                <w:spacing w:val="-11"/>
                <w:sz w:val="18"/>
                <w:szCs w:val="18"/>
                <w:highlight w:val="none"/>
                <w:lang w:val="en-US" w:eastAsia="zh-CN" w:bidi="ar"/>
              </w:rPr>
              <w:t>α</w:t>
            </w:r>
            <w:r>
              <w:rPr>
                <w:rStyle w:val="9"/>
                <w:rFonts w:hint="eastAsia" w:asciiTheme="minorEastAsia" w:hAnsiTheme="minorEastAsia" w:eastAsiaTheme="minorEastAsia" w:cstheme="minorEastAsia"/>
                <w:color w:val="000000"/>
                <w:spacing w:val="-11"/>
                <w:sz w:val="18"/>
                <w:szCs w:val="18"/>
                <w:highlight w:val="none"/>
                <w:lang w:val="en-US" w:eastAsia="zh-CN" w:bidi="ar"/>
              </w:rPr>
              <w:t>注射液</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Asfotase alfa</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本药品适用于作为婴儿期发病的低磷酸酯酶症患者的长期酶替代疗法，以治疗该疾病的骨骼表现。</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ASTRAZENECA HONG KONG LTD</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40mg/1ml</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12瓶/盒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16</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Style w:val="9"/>
                <w:rFonts w:hint="eastAsia" w:asciiTheme="minorEastAsia" w:hAnsiTheme="minorEastAsia" w:eastAsiaTheme="minorEastAsia" w:cstheme="minorEastAsia"/>
                <w:color w:val="000000"/>
                <w:sz w:val="18"/>
                <w:szCs w:val="18"/>
                <w:highlight w:val="none"/>
                <w:lang w:val="en-US" w:eastAsia="zh-CN" w:bidi="ar"/>
              </w:rPr>
              <w:t>阿伏利尤单抗</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Anifrolumab</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该药适用于接受标准治疗但仍然为中度至重度活动性、自身抗体阳性系统性红斑狼疮(SLE)成人患者的附加疗法。</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ASTRAZENECA HONG KONG LTD</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300mg/2mL（150mg/mL）</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1瓶/盒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17</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Style w:val="9"/>
                <w:rFonts w:hint="eastAsia" w:asciiTheme="minorEastAsia" w:hAnsiTheme="minorEastAsia" w:eastAsiaTheme="minorEastAsia" w:cstheme="minorEastAsia"/>
                <w:color w:val="000000"/>
                <w:sz w:val="18"/>
                <w:szCs w:val="18"/>
                <w:highlight w:val="none"/>
                <w:lang w:val="en-US" w:eastAsia="zh-CN" w:bidi="ar"/>
              </w:rPr>
              <w:t>特泽利尤单抗</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Tezepelumab</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该药适用于作为患有严重哮喘的成人和12岁及以上的青少年的附加维持治疗，该等患者尽管使用高剂量吸入性皮质类固醇和另一种药物进行维持治疗，仍不能充分控制哮喘。</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ASTRAZENECA HONG KONG LTD</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210mg/1.91mL（110mg/mL）</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spacing w:val="-6"/>
                <w:kern w:val="0"/>
                <w:sz w:val="18"/>
                <w:szCs w:val="18"/>
                <w:highlight w:val="none"/>
                <w:u w:val="none"/>
                <w:lang w:val="en-US" w:eastAsia="zh-CN" w:bidi="ar"/>
              </w:rPr>
              <w:t>1支预填充式注射笔/盒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18</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Style w:val="9"/>
                <w:rFonts w:hint="eastAsia" w:asciiTheme="minorEastAsia" w:hAnsiTheme="minorEastAsia" w:eastAsiaTheme="minorEastAsia" w:cstheme="minorEastAsia"/>
                <w:color w:val="000000"/>
                <w:sz w:val="18"/>
                <w:szCs w:val="18"/>
                <w:highlight w:val="none"/>
                <w:lang w:val="en-US" w:eastAsia="zh-CN" w:bidi="ar"/>
              </w:rPr>
              <w:t>重组人促卵泡素</w:t>
            </w:r>
            <w:r>
              <w:rPr>
                <w:rStyle w:val="13"/>
                <w:rFonts w:hint="eastAsia" w:asciiTheme="minorEastAsia" w:hAnsiTheme="minorEastAsia" w:eastAsiaTheme="minorEastAsia" w:cstheme="minorEastAsia"/>
                <w:color w:val="000000"/>
                <w:sz w:val="18"/>
                <w:szCs w:val="18"/>
                <w:highlight w:val="none"/>
                <w:lang w:val="en-US" w:eastAsia="zh-CN" w:bidi="ar"/>
              </w:rPr>
              <w:t>α/</w:t>
            </w:r>
            <w:r>
              <w:rPr>
                <w:rStyle w:val="9"/>
                <w:rFonts w:hint="eastAsia" w:asciiTheme="minorEastAsia" w:hAnsiTheme="minorEastAsia" w:eastAsiaTheme="minorEastAsia" w:cstheme="minorEastAsia"/>
                <w:color w:val="000000"/>
                <w:sz w:val="18"/>
                <w:szCs w:val="18"/>
                <w:highlight w:val="none"/>
                <w:lang w:val="en-US" w:eastAsia="zh-CN" w:bidi="ar"/>
              </w:rPr>
              <w:t>促黄体素</w:t>
            </w:r>
            <w:r>
              <w:rPr>
                <w:rStyle w:val="13"/>
                <w:rFonts w:hint="eastAsia" w:asciiTheme="minorEastAsia" w:hAnsiTheme="minorEastAsia" w:eastAsiaTheme="minorEastAsia" w:cstheme="minorEastAsia"/>
                <w:color w:val="000000"/>
                <w:sz w:val="18"/>
                <w:szCs w:val="18"/>
                <w:highlight w:val="none"/>
                <w:lang w:val="en-US" w:eastAsia="zh-CN" w:bidi="ar"/>
              </w:rPr>
              <w:t>α</w:t>
            </w:r>
            <w:r>
              <w:rPr>
                <w:rStyle w:val="9"/>
                <w:rFonts w:hint="eastAsia" w:asciiTheme="minorEastAsia" w:hAnsiTheme="minorEastAsia" w:eastAsiaTheme="minorEastAsia" w:cstheme="minorEastAsia"/>
                <w:color w:val="000000"/>
                <w:sz w:val="18"/>
                <w:szCs w:val="18"/>
                <w:highlight w:val="none"/>
                <w:lang w:val="en-US" w:eastAsia="zh-CN" w:bidi="ar"/>
              </w:rPr>
              <w:t>注射液</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Follitropin alfa/Lutropin alfa</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该药适用于严重缺乏LH(促黄体生成素)和FSH(促卵泡生成素)的成年女性患者(内源性血清LH水平&lt;1.2IU/L的患者)以刺激卵泡发育。</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MERCK PHARMACEUTICAL(HK) LIMITED</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450IU/225IU，0.72mL</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1支预充式注射笔/盒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rPr>
              <w:t>19</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Style w:val="9"/>
                <w:rFonts w:hint="eastAsia" w:asciiTheme="minorEastAsia" w:hAnsiTheme="minorEastAsia" w:eastAsiaTheme="minorEastAsia" w:cstheme="minorEastAsia"/>
                <w:color w:val="000000"/>
                <w:sz w:val="18"/>
                <w:szCs w:val="18"/>
                <w:highlight w:val="none"/>
                <w:lang w:val="en-US" w:eastAsia="zh-CN" w:bidi="ar"/>
              </w:rPr>
              <w:t>注射用重组人促卵泡素</w:t>
            </w:r>
            <w:r>
              <w:rPr>
                <w:rStyle w:val="13"/>
                <w:rFonts w:hint="eastAsia" w:asciiTheme="minorEastAsia" w:hAnsiTheme="minorEastAsia" w:eastAsiaTheme="minorEastAsia" w:cstheme="minorEastAsia"/>
                <w:color w:val="000000"/>
                <w:sz w:val="18"/>
                <w:szCs w:val="18"/>
                <w:highlight w:val="none"/>
                <w:lang w:val="en-US" w:eastAsia="zh-CN" w:bidi="ar"/>
              </w:rPr>
              <w:t>α/</w:t>
            </w:r>
            <w:r>
              <w:rPr>
                <w:rStyle w:val="9"/>
                <w:rFonts w:hint="eastAsia" w:asciiTheme="minorEastAsia" w:hAnsiTheme="minorEastAsia" w:eastAsiaTheme="minorEastAsia" w:cstheme="minorEastAsia"/>
                <w:color w:val="000000"/>
                <w:sz w:val="18"/>
                <w:szCs w:val="18"/>
                <w:highlight w:val="none"/>
                <w:lang w:val="en-US" w:eastAsia="zh-CN" w:bidi="ar"/>
              </w:rPr>
              <w:t>促黄体素</w:t>
            </w:r>
            <w:r>
              <w:rPr>
                <w:rStyle w:val="13"/>
                <w:rFonts w:hint="eastAsia" w:asciiTheme="minorEastAsia" w:hAnsiTheme="minorEastAsia" w:eastAsiaTheme="minorEastAsia" w:cstheme="minorEastAsia"/>
                <w:color w:val="000000"/>
                <w:sz w:val="18"/>
                <w:szCs w:val="18"/>
                <w:highlight w:val="none"/>
                <w:lang w:val="en-US" w:eastAsia="zh-CN" w:bidi="ar"/>
              </w:rPr>
              <w:t>α</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Follitropin alfa/Lutropin alfa</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该药适用于严重缺乏LH(促黄体生成素)和FSH(促卵泡生成素)的成年女性患者(内源性血清LH水平&lt;1.2IU/L的患者)以刺激卵泡发育。</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MERCK PHARMACEUTICAL(HK) LIMITED</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150 IU/75 IU</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1瓶粉末和1瓶溶剂/盒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rPr>
              <w:t>20</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Style w:val="9"/>
                <w:rFonts w:hint="eastAsia" w:asciiTheme="minorEastAsia" w:hAnsiTheme="minorEastAsia" w:eastAsiaTheme="minorEastAsia" w:cstheme="minorEastAsia"/>
                <w:color w:val="000000"/>
                <w:sz w:val="18"/>
                <w:szCs w:val="18"/>
                <w:highlight w:val="none"/>
                <w:lang w:val="en-US" w:eastAsia="zh-CN" w:bidi="ar"/>
              </w:rPr>
              <w:t>艾普奈珠单抗</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Eptinezumab</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该药适用于每月至少有4天偏头痛发作的成人预防偏头痛。</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LUNDBECK HK LIMITED</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100mg/1mL</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1ml/瓶，1瓶/盒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280" w:lineRule="exact"/>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rPr>
              <w:t>21</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Theme="minorEastAsia" w:hAnsiTheme="minorEastAsia" w:eastAsiaTheme="minorEastAsia" w:cstheme="minorEastAsia"/>
                <w:color w:val="000000"/>
                <w:kern w:val="0"/>
                <w:sz w:val="18"/>
                <w:szCs w:val="18"/>
                <w:highlight w:val="none"/>
              </w:rPr>
            </w:pPr>
            <w:r>
              <w:rPr>
                <w:rStyle w:val="9"/>
                <w:rFonts w:hint="eastAsia" w:asciiTheme="minorEastAsia" w:hAnsiTheme="minorEastAsia" w:eastAsiaTheme="minorEastAsia" w:cstheme="minorEastAsia"/>
                <w:color w:val="000000"/>
                <w:sz w:val="18"/>
                <w:szCs w:val="18"/>
                <w:highlight w:val="none"/>
                <w:lang w:val="en-US" w:eastAsia="zh-CN" w:bidi="ar"/>
              </w:rPr>
              <w:t>伊曲莫德片</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Etrasimod</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该药适用于治疗传统疗法或生物制剂应答不足、失应答或不耐受的16岁及以上中重度活动性溃疡性结肠炎(UC)患者。</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Everest Medicines (Singapore) Pte. Ltd.</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2mg/片</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30片/瓶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280" w:lineRule="exact"/>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rPr>
              <w:t>22</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依洛硫酸酯酶α注射液</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Elosulfase alfa</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该药适用于IVA型黏多糖贮积症患者（MPS IVA型，Morquio A综合症）。</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BIOMARIN PHARMACEUTICAL INC.</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5mg/5mL</w:t>
            </w: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br w:type="textWrapping"/>
            </w:r>
            <w:r>
              <w:rPr>
                <w:rStyle w:val="14"/>
                <w:rFonts w:hint="eastAsia" w:asciiTheme="minorEastAsia" w:hAnsiTheme="minorEastAsia" w:eastAsiaTheme="minorEastAsia" w:cstheme="minorEastAsia"/>
                <w:color w:val="000000"/>
                <w:sz w:val="18"/>
                <w:szCs w:val="18"/>
                <w:highlight w:val="none"/>
                <w:lang w:val="en-US" w:eastAsia="zh-CN" w:bidi="ar"/>
              </w:rPr>
              <w:t>（</w:t>
            </w:r>
            <w:r>
              <w:rPr>
                <w:rStyle w:val="15"/>
                <w:rFonts w:hint="eastAsia" w:asciiTheme="minorEastAsia" w:hAnsiTheme="minorEastAsia" w:eastAsiaTheme="minorEastAsia" w:cstheme="minorEastAsia"/>
                <w:color w:val="000000"/>
                <w:sz w:val="18"/>
                <w:szCs w:val="18"/>
                <w:highlight w:val="none"/>
                <w:lang w:val="en-US" w:eastAsia="zh-CN" w:bidi="ar"/>
              </w:rPr>
              <w:t>1mg/1mL</w:t>
            </w:r>
            <w:r>
              <w:rPr>
                <w:rStyle w:val="14"/>
                <w:rFonts w:hint="eastAsia" w:asciiTheme="minorEastAsia" w:hAnsiTheme="minorEastAsia" w:eastAsiaTheme="minorEastAsia" w:cstheme="minorEastAsia"/>
                <w:color w:val="000000"/>
                <w:sz w:val="18"/>
                <w:szCs w:val="18"/>
                <w:highlight w:val="none"/>
                <w:lang w:val="en-US" w:eastAsia="zh-CN" w:bidi="ar"/>
              </w:rPr>
              <w:t>）</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1瓶/盒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280" w:lineRule="exact"/>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rPr>
              <w:t>23</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维替索妥尤单抗</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Tisotumab vedotin</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本品是一种靶向组织因子的抗体和抗微管药物的偶联药物，适用于治疗化疗期间或化疗后出现疾病进展的复发或转移性宫颈癌成人患者。</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Seagen Inc.</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40mg</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1瓶/盒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280" w:lineRule="exact"/>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rPr>
              <w:t>24</w:t>
            </w:r>
          </w:p>
        </w:tc>
        <w:tc>
          <w:tcPr>
            <w:tcW w:w="1533" w:type="dxa"/>
            <w:vAlign w:val="center"/>
          </w:tcPr>
          <w:p>
            <w:pPr>
              <w:keepNext w:val="0"/>
              <w:widowControl/>
              <w:autoSpaceDE/>
              <w:autoSpaceDN/>
              <w:adjustRightInd/>
              <w:snapToGrid w:val="0"/>
              <w:spacing w:line="280" w:lineRule="exact"/>
              <w:ind w:left="0" w:leftChars="0" w:right="0" w:rightChars="0" w:firstLine="0" w:firstLineChars="0"/>
              <w:jc w:val="center"/>
              <w:textAlignment w:val="center"/>
              <w:rPr>
                <w:rFonts w:hint="eastAsia" w:asciiTheme="minorEastAsia" w:hAnsiTheme="minorEastAsia" w:eastAsiaTheme="minorEastAsia" w:cstheme="minorEastAsia"/>
                <w:color w:val="000000"/>
                <w:sz w:val="18"/>
                <w:szCs w:val="18"/>
                <w:highlight w:val="none"/>
                <w:lang w:val="en-US" w:eastAsia="zh-CN" w:bidi="ar-SA"/>
              </w:rPr>
            </w:pPr>
            <w:r>
              <w:rPr>
                <w:rStyle w:val="12"/>
                <w:rFonts w:asciiTheme="minorEastAsia" w:hAnsiTheme="minorEastAsia" w:eastAsiaTheme="minorEastAsia" w:cstheme="minorEastAsia"/>
                <w:color w:val="000000"/>
                <w:sz w:val="18"/>
                <w:szCs w:val="18"/>
                <w:highlight w:val="none"/>
                <w:lang w:bidi="ar"/>
              </w:rPr>
              <w:t>布西珠单抗</w:t>
            </w:r>
          </w:p>
        </w:tc>
        <w:tc>
          <w:tcPr>
            <w:tcW w:w="2320" w:type="dxa"/>
            <w:vAlign w:val="center"/>
          </w:tcPr>
          <w:p>
            <w:pPr>
              <w:keepNext w:val="0"/>
              <w:widowControl/>
              <w:autoSpaceDE/>
              <w:autoSpaceDN/>
              <w:adjustRightInd/>
              <w:snapToGrid w:val="0"/>
              <w:spacing w:line="280" w:lineRule="exact"/>
              <w:ind w:left="0" w:leftChars="0" w:right="0" w:rightChars="0" w:firstLine="0" w:firstLineChars="0"/>
              <w:jc w:val="center"/>
              <w:textAlignment w:val="top"/>
              <w:rPr>
                <w:rFonts w:hint="eastAsia" w:asciiTheme="minorEastAsia" w:hAnsiTheme="minorEastAsia" w:eastAsiaTheme="minorEastAsia" w:cstheme="minorEastAsia"/>
                <w:color w:val="000000"/>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lang w:bidi="ar"/>
              </w:rPr>
              <w:t>Brolucizumab</w:t>
            </w:r>
          </w:p>
        </w:tc>
        <w:tc>
          <w:tcPr>
            <w:tcW w:w="3034" w:type="dxa"/>
            <w:vAlign w:val="center"/>
          </w:tcPr>
          <w:p>
            <w:pPr>
              <w:keepNext w:val="0"/>
              <w:widowControl/>
              <w:autoSpaceDE/>
              <w:autoSpaceDN/>
              <w:adjustRightInd/>
              <w:snapToGrid w:val="0"/>
              <w:spacing w:line="280" w:lineRule="exact"/>
              <w:ind w:left="0" w:leftChars="0" w:right="0" w:rightChars="0" w:firstLine="0" w:firstLineChars="0"/>
              <w:jc w:val="left"/>
              <w:textAlignment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bidi="ar"/>
              </w:rPr>
              <w:t>湿性（新生血管性）黄斑变性（</w:t>
            </w:r>
            <w:r>
              <w:rPr>
                <w:rFonts w:hint="eastAsia" w:asciiTheme="minorEastAsia" w:hAnsiTheme="minorEastAsia" w:eastAsiaTheme="minorEastAsia" w:cstheme="minorEastAsia"/>
                <w:spacing w:val="-20"/>
                <w:sz w:val="18"/>
                <w:szCs w:val="18"/>
                <w:lang w:bidi="ar"/>
              </w:rPr>
              <w:t>wAMD/nAMD</w:t>
            </w:r>
            <w:r>
              <w:rPr>
                <w:rFonts w:hint="eastAsia" w:asciiTheme="minorEastAsia" w:hAnsiTheme="minorEastAsia" w:eastAsiaTheme="minorEastAsia" w:cstheme="minorEastAsia"/>
                <w:sz w:val="18"/>
                <w:szCs w:val="18"/>
                <w:lang w:bidi="ar"/>
              </w:rPr>
              <w:t>）</w:t>
            </w:r>
            <w:r>
              <w:rPr>
                <w:rFonts w:hint="eastAsia" w:asciiTheme="minorEastAsia" w:hAnsiTheme="minorEastAsia" w:eastAsiaTheme="minorEastAsia" w:cstheme="minorEastAsia"/>
                <w:sz w:val="18"/>
                <w:szCs w:val="18"/>
                <w:lang w:eastAsia="zh-CN" w:bidi="ar"/>
              </w:rPr>
              <w:t>。</w:t>
            </w:r>
          </w:p>
        </w:tc>
        <w:tc>
          <w:tcPr>
            <w:tcW w:w="2779" w:type="dxa"/>
            <w:vAlign w:val="center"/>
          </w:tcPr>
          <w:p>
            <w:pPr>
              <w:keepNext w:val="0"/>
              <w:widowControl/>
              <w:autoSpaceDE/>
              <w:autoSpaceDN/>
              <w:adjustRightInd/>
              <w:snapToGrid w:val="0"/>
              <w:spacing w:line="280" w:lineRule="exact"/>
              <w:ind w:left="0" w:leftChars="0" w:right="0" w:rightChars="0" w:firstLine="0" w:firstLineChars="0"/>
              <w:jc w:val="left"/>
              <w:textAlignment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lang w:bidi="ar"/>
              </w:rPr>
              <w:t>NOVARTIS PHARMACEUTICALS (HK) LIMITED</w:t>
            </w:r>
          </w:p>
        </w:tc>
        <w:tc>
          <w:tcPr>
            <w:tcW w:w="1520" w:type="dxa"/>
            <w:vAlign w:val="center"/>
          </w:tcPr>
          <w:p>
            <w:pPr>
              <w:keepNext w:val="0"/>
              <w:widowControl/>
              <w:autoSpaceDE/>
              <w:autoSpaceDN/>
              <w:adjustRightInd/>
              <w:snapToGrid w:val="0"/>
              <w:spacing w:line="280" w:lineRule="exact"/>
              <w:ind w:left="0" w:leftChars="0" w:right="0" w:rightChars="0" w:firstLine="0" w:firstLineChars="0"/>
              <w:jc w:val="center"/>
              <w:textAlignment w:val="top"/>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lang w:bidi="ar"/>
              </w:rPr>
              <w:t>6mg/0.05ml</w:t>
            </w:r>
          </w:p>
        </w:tc>
        <w:tc>
          <w:tcPr>
            <w:tcW w:w="1930" w:type="dxa"/>
            <w:vAlign w:val="center"/>
          </w:tcPr>
          <w:p>
            <w:pPr>
              <w:keepNext w:val="0"/>
              <w:widowControl/>
              <w:autoSpaceDE/>
              <w:autoSpaceDN/>
              <w:adjustRightInd/>
              <w:snapToGrid w:val="0"/>
              <w:spacing w:line="280" w:lineRule="exact"/>
              <w:ind w:left="0" w:leftChars="0" w:right="0" w:rightChars="0" w:firstLine="0" w:firstLineChars="0"/>
              <w:jc w:val="left"/>
              <w:textAlignment w:val="top"/>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lang w:bidi="ar"/>
              </w:rPr>
              <w:t>1</w:t>
            </w:r>
            <w:r>
              <w:rPr>
                <w:rStyle w:val="11"/>
                <w:rFonts w:asciiTheme="minorEastAsia" w:hAnsiTheme="minorEastAsia" w:eastAsiaTheme="minorEastAsia" w:cstheme="minorEastAsia"/>
                <w:color w:val="000000"/>
                <w:sz w:val="18"/>
                <w:szCs w:val="18"/>
                <w:highlight w:val="none"/>
                <w:lang w:bidi="ar"/>
              </w:rPr>
              <w:t>支</w:t>
            </w:r>
            <w:r>
              <w:rPr>
                <w:rFonts w:hint="eastAsia" w:asciiTheme="minorEastAsia" w:hAnsiTheme="minorEastAsia" w:eastAsiaTheme="minorEastAsia" w:cstheme="minorEastAsia"/>
                <w:color w:val="000000"/>
                <w:sz w:val="18"/>
                <w:szCs w:val="18"/>
                <w:highlight w:val="none"/>
                <w:lang w:bidi="ar"/>
              </w:rPr>
              <w:t>/</w:t>
            </w:r>
            <w:r>
              <w:rPr>
                <w:rStyle w:val="11"/>
                <w:rFonts w:asciiTheme="minorEastAsia" w:hAnsiTheme="minorEastAsia" w:eastAsiaTheme="minorEastAsia" w:cstheme="minorEastAsia"/>
                <w:color w:val="000000"/>
                <w:sz w:val="18"/>
                <w:szCs w:val="18"/>
                <w:highlight w:val="none"/>
                <w:lang w:bidi="ar"/>
              </w:rPr>
              <w:t>盒（预充式注射器）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rPr>
              <w:t>25</w:t>
            </w:r>
          </w:p>
        </w:tc>
        <w:tc>
          <w:tcPr>
            <w:tcW w:w="1533" w:type="dxa"/>
            <w:vAlign w:val="center"/>
          </w:tcPr>
          <w:p>
            <w:pPr>
              <w:keepNext w:val="0"/>
              <w:widowControl/>
              <w:autoSpaceDE/>
              <w:autoSpaceDN/>
              <w:adjustRightInd/>
              <w:snapToGrid w:val="0"/>
              <w:spacing w:line="300" w:lineRule="exact"/>
              <w:ind w:left="0" w:leftChars="0" w:right="0" w:rightChars="0" w:firstLine="0" w:firstLineChars="0"/>
              <w:jc w:val="center"/>
              <w:textAlignment w:val="center"/>
              <w:rPr>
                <w:rFonts w:hint="eastAsia" w:asciiTheme="minorEastAsia" w:hAnsiTheme="minorEastAsia" w:eastAsiaTheme="minorEastAsia" w:cstheme="minorEastAsia"/>
                <w:color w:val="000000"/>
                <w:kern w:val="0"/>
                <w:sz w:val="18"/>
                <w:szCs w:val="18"/>
                <w:highlight w:val="none"/>
                <w:lang w:val="en-US" w:eastAsia="zh-CN" w:bidi="ar-SA"/>
              </w:rPr>
            </w:pPr>
            <w:r>
              <w:rPr>
                <w:rStyle w:val="9"/>
                <w:rFonts w:asciiTheme="minorEastAsia" w:hAnsiTheme="minorEastAsia" w:eastAsiaTheme="minorEastAsia" w:cstheme="minorEastAsia"/>
                <w:color w:val="000000"/>
                <w:spacing w:val="-11"/>
                <w:sz w:val="18"/>
                <w:szCs w:val="18"/>
                <w:highlight w:val="none"/>
                <w:lang w:bidi="ar"/>
              </w:rPr>
              <w:t>伊匹木单抗注射液</w:t>
            </w:r>
          </w:p>
        </w:tc>
        <w:tc>
          <w:tcPr>
            <w:tcW w:w="2320" w:type="dxa"/>
            <w:vAlign w:val="center"/>
          </w:tcPr>
          <w:p>
            <w:pPr>
              <w:keepNext w:val="0"/>
              <w:widowControl/>
              <w:autoSpaceDE/>
              <w:autoSpaceDN/>
              <w:adjustRightInd/>
              <w:snapToGrid w:val="0"/>
              <w:spacing w:line="300" w:lineRule="exact"/>
              <w:ind w:left="0" w:leftChars="0" w:right="0" w:rightChars="0" w:firstLine="0" w:firstLineChars="0"/>
              <w:jc w:val="center"/>
              <w:textAlignment w:val="top"/>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lang w:bidi="ar"/>
              </w:rPr>
              <w:t>Ipilimumab</w:t>
            </w:r>
          </w:p>
        </w:tc>
        <w:tc>
          <w:tcPr>
            <w:tcW w:w="3034" w:type="dxa"/>
            <w:vAlign w:val="center"/>
          </w:tcPr>
          <w:p>
            <w:pPr>
              <w:keepNext w:val="0"/>
              <w:widowControl/>
              <w:autoSpaceDE/>
              <w:autoSpaceDN/>
              <w:adjustRightInd/>
              <w:snapToGrid w:val="0"/>
              <w:spacing w:line="300" w:lineRule="exact"/>
              <w:ind w:left="0" w:leftChars="0" w:right="0" w:rightChars="0" w:firstLine="0" w:firstLineChars="0"/>
              <w:jc w:val="left"/>
              <w:textAlignment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sz w:val="18"/>
                <w:szCs w:val="18"/>
                <w:lang w:bidi="ar"/>
              </w:rPr>
              <w:t>恶性黑色素瘤、肾癌</w:t>
            </w:r>
            <w:r>
              <w:rPr>
                <w:rFonts w:hint="eastAsia" w:asciiTheme="minorEastAsia" w:hAnsiTheme="minorEastAsia" w:eastAsiaTheme="minorEastAsia" w:cstheme="minorEastAsia"/>
                <w:sz w:val="18"/>
                <w:szCs w:val="18"/>
                <w:lang w:eastAsia="zh-CN" w:bidi="ar"/>
              </w:rPr>
              <w:t>。</w:t>
            </w:r>
          </w:p>
        </w:tc>
        <w:tc>
          <w:tcPr>
            <w:tcW w:w="2779" w:type="dxa"/>
            <w:vAlign w:val="center"/>
          </w:tcPr>
          <w:p>
            <w:pPr>
              <w:keepNext w:val="0"/>
              <w:widowControl/>
              <w:autoSpaceDE/>
              <w:autoSpaceDN/>
              <w:adjustRightInd/>
              <w:snapToGrid w:val="0"/>
              <w:spacing w:line="300" w:lineRule="exact"/>
              <w:ind w:left="0" w:leftChars="0" w:right="0" w:rightChars="0" w:firstLine="0" w:firstLineChars="0"/>
              <w:jc w:val="left"/>
              <w:textAlignment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lang w:bidi="ar"/>
              </w:rPr>
              <w:t>BRISTOL-MYERS SQUIBB PHARMA (HK) LTD</w:t>
            </w:r>
          </w:p>
        </w:tc>
        <w:tc>
          <w:tcPr>
            <w:tcW w:w="1520" w:type="dxa"/>
            <w:vAlign w:val="center"/>
          </w:tcPr>
          <w:p>
            <w:pPr>
              <w:keepNext w:val="0"/>
              <w:widowControl/>
              <w:autoSpaceDE/>
              <w:autoSpaceDN/>
              <w:adjustRightInd/>
              <w:snapToGrid w:val="0"/>
              <w:spacing w:line="300" w:lineRule="exact"/>
              <w:ind w:left="0" w:leftChars="0" w:right="0" w:rightChars="0" w:firstLine="0" w:firstLineChars="0"/>
              <w:jc w:val="center"/>
              <w:textAlignment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lang w:bidi="ar"/>
              </w:rPr>
              <w:t>50mg/10ml</w:t>
            </w:r>
          </w:p>
        </w:tc>
        <w:tc>
          <w:tcPr>
            <w:tcW w:w="1930" w:type="dxa"/>
            <w:vAlign w:val="center"/>
          </w:tcPr>
          <w:p>
            <w:pPr>
              <w:keepNext w:val="0"/>
              <w:widowControl/>
              <w:autoSpaceDE/>
              <w:autoSpaceDN/>
              <w:adjustRightInd/>
              <w:snapToGrid w:val="0"/>
              <w:spacing w:line="300" w:lineRule="exact"/>
              <w:ind w:left="0" w:leftChars="0" w:right="0" w:rightChars="0" w:firstLine="0" w:firstLineChars="0"/>
              <w:jc w:val="left"/>
              <w:textAlignment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sz w:val="18"/>
                <w:szCs w:val="18"/>
                <w:highlight w:val="none"/>
                <w:lang w:bidi="ar"/>
              </w:rPr>
              <w:t>1支/盒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rPr>
              <w:t>26</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spacing w:val="-11"/>
                <w:kern w:val="0"/>
                <w:sz w:val="18"/>
                <w:szCs w:val="18"/>
                <w:highlight w:val="none"/>
                <w:u w:val="none"/>
                <w:lang w:val="en-US" w:eastAsia="zh-CN" w:bidi="ar"/>
              </w:rPr>
              <w:t>尘螨变应原舌下片</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该药适用于治疗成人和青少年（12-65岁）的过敏性鼻炎（鼻粘膜炎症）以及成人（18-65岁）的尘螨相关过敏性哮喘。</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ALK-Abelló A/S</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 SQ-HDM</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30片/盒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rPr>
              <w:t>27</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艾拉司群片</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Elacestrant</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适用于治疗既往至少一线内分泌治疗后发生疾病进展的雌激素受体(ER)阳性、人表皮生长因子受体2(HER2)阴性、ESRI突变的晚期或转移性乳腺癌绝经后女性或成年男性。</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Stemline Therapeutics, Inc.</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345mg；86mg</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30片/瓶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bidi="ar-SA"/>
              </w:rPr>
              <w:t>28</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德戈替尼乳膏</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Delgocitinib</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适用于对皮质类固醇治疗应答不充分或不适合接受皮质类固醇治疗的成人中重度慢性手部湿疹患者的局部治疗</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LEO Pharma A/S</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20mg/g</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15g/支, 1支/盒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rPr>
              <w:t>29</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狗上皮（家犬）</w:t>
            </w:r>
            <w:r>
              <w:rPr>
                <w:rFonts w:hint="eastAsia" w:asciiTheme="minorEastAsia" w:hAnsiTheme="minorEastAsia" w:eastAsiaTheme="minorEastAsia" w:cstheme="minorEastAsia"/>
                <w:i w:val="0"/>
                <w:iCs w:val="0"/>
                <w:color w:val="000000"/>
                <w:spacing w:val="-11"/>
                <w:kern w:val="0"/>
                <w:sz w:val="18"/>
                <w:szCs w:val="18"/>
                <w:highlight w:val="none"/>
                <w:u w:val="none"/>
                <w:lang w:val="en-US" w:eastAsia="zh-CN" w:bidi="ar"/>
              </w:rPr>
              <w:t>变应原舌下喷雾剂</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成人和5岁以上儿童，用于治疗经皮肤点刺试验和/或特异性IgE试验诊断的狗上皮过敏原引起的I型过敏性呼吸系统疾病（IgE介导）</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INMUNOTEK,S.L.</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9mL/瓶，含狗上皮（家犬）变应原提取物30000TU/ml</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2瓶/盒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rPr>
              <w:t>30</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猫上皮(家猫)变应原舌下喷雾剂</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成人和5岁以上儿童，用于治疗经皮肤点刺试验和/或特异性IgE试验诊断的猫上皮过敏原引起的I型过敏性呼吸系统疾病（IgE介导）</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INMUNOTEK,S.L.</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9mL/瓶，含猫上皮（家猫）变应原提取物30000TU/ml</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2瓶/盒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rPr>
              <w:t>31</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马塔西单抗</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marstacimab-hncq</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适用于患有以下疾病的12 岁及以上成人和儿童患者进行常规预防性治疗，以预防或减少出血发作的频率:</w:t>
            </w:r>
          </w:p>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无凝血因子VIII 抑制物的轻型及中间型A 型血友病(先天性凝血因子 VIII 缺乏症，FVIII&gt;=1%)患者</w:t>
            </w:r>
          </w:p>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或无凝血因子IX 抑制物的轻型及中间型B 型血友病(先天性凝血因子 IX 缺乏 症,FIX&gt;=1%)患者。</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Pfizer Inc.</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150mg/mL</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1支预充式注射笔/盒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rPr>
              <w:t>32</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双螨变应原舌下喷雾剂</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适用于成人和5岁以上儿童，用于治疗经皮肤点刺试验和/或特异性IgE试验诊断的屋尘螨和/或粉尘螨过敏原引起的I型过敏性呼吸系统疾病（IgE介导），例如过敏性鼻炎、过敏性结膜炎和/或过敏性鼻结膜炎伴或不伴支气管哮喘。</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INMUNOTEK,S.L.</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9mL/瓶，含屋尘螨变应原提取物15000 TU/ml与粉尘螨变应原提取物15000 TU/ml</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2瓶/盒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rPr>
              <w:t>33</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伊维菌素乳膏</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Ivermectin</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成人患者玫瑰痤疮（丘疹脓疱型）炎性皮损的局部治疗。</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GALDERMA HONG KONG LIMITED</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10mg/g</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30g/支，1支/盒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rPr>
              <w:t>34</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戈硫酯酶注射液</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Galsulfase</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适用于黏多糖贮积症VI型(MPS VI, Maroteaux-Lamy综合征)患者.</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BIOMARIN PHARMACEUTICAL INC.</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5mg/5mL （1mg/1mL）</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1瓶/盒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rPr>
              <w:t>35</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color w:val="000000"/>
                <w:sz w:val="18"/>
                <w:szCs w:val="18"/>
                <w:highlight w:val="none"/>
                <w:lang w:bidi="ar"/>
              </w:rPr>
              <w:t>非唑奈坦片</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Fezolinetant</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用于治疗绝经相关的中度至重度血管舒缩症状（VMS）</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ASTELLAS PHARMA HONG KONG COMPANY LIMITED</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45mg</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30片/盒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rPr>
              <w:t>36</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注射用伏索利肽</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Vosoritide</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适用于4个月及以上骨骺未闭合的软骨发育不全患者。软骨发育不全的诊断应通过适当的基因检测来证实。</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BIOMARIN PHARMACEUTICAL INC.</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0.4mg/瓶；0.56mg/瓶；1.2mg/瓶</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每盒包含：10瓶注射用无菌粉末，10支预充式注射用水注射器，10支一次性独立针头，10支一次性独立注射器。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rPr>
              <w:t>37</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注射用美罗培南法硼巴坦</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Meropenem；</w:t>
            </w:r>
          </w:p>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Vaborbactam</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本品适用于治疗具有以下感染的成年患者：1、复杂性尿路感染(cUTI)，包括肾盂肾炎；2、复杂性腹腔感染(cIAI)； 3、医院获得性肺炎(HAP)，包括呼吸机相关肺炎(VAP)； 4、治疗与上述任何感染相关或疑似相关的菌血症患者；治疗选择有限的患者中，因需氧革兰氏阴性菌引起的感染(应参照抗生素合理应用的官方指南)。</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A. Menarini Hong Kong Limited</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每瓶含1g美罗培南（以美罗培南三水合物计）和1g法硼巴坦</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2g/瓶，6瓶/盒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rPr>
              <w:t>38</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恩司芬群吸入</w:t>
            </w:r>
          </w:p>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混悬液</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Ensifentrine</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适用于成人慢性阻塞性肺疾病（COPD）患者的维持治疗。</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Verona Pharma, Inc.</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3mg/2.5ml</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60支/盒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28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39</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伏昔尼布片</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top"/>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Vorasidenib</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用于在手术后治疗患有某些类型的脑癌(低级别星形细胞瘤或少突胶质细胞瘤)、且携带一种异常基因(称为“IDH1”或“IDH2”)的成年人和青少年(12岁及以上)。</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Servier Canada Inc.</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规格1：40mg</w:t>
            </w:r>
          </w:p>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规格2：10mg</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30片/瓶，1瓶/盒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28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40</w:t>
            </w:r>
          </w:p>
        </w:tc>
        <w:tc>
          <w:tcPr>
            <w:tcW w:w="1533" w:type="dxa"/>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spacing w:val="-11"/>
                <w:kern w:val="0"/>
                <w:sz w:val="18"/>
                <w:szCs w:val="18"/>
                <w:highlight w:val="none"/>
              </w:rPr>
              <w:t>伊洛前列素注射液</w:t>
            </w:r>
          </w:p>
        </w:tc>
        <w:tc>
          <w:tcPr>
            <w:tcW w:w="23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rPr>
              <w:t>ILOPROST SOLUTION FOR INFUSION</w:t>
            </w:r>
          </w:p>
        </w:tc>
        <w:tc>
          <w:tcPr>
            <w:tcW w:w="303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lang w:eastAsia="zh-CN"/>
              </w:rPr>
              <w:t>（</w:t>
            </w:r>
            <w:r>
              <w:rPr>
                <w:rFonts w:hint="eastAsia" w:asciiTheme="minorEastAsia" w:hAnsiTheme="minorEastAsia" w:eastAsiaTheme="minorEastAsia" w:cstheme="minorEastAsia"/>
                <w:color w:val="000000"/>
                <w:kern w:val="0"/>
                <w:sz w:val="18"/>
                <w:szCs w:val="18"/>
                <w:highlight w:val="none"/>
                <w:lang w:val="en-US" w:eastAsia="zh-CN"/>
              </w:rPr>
              <w:t>1</w:t>
            </w:r>
            <w:r>
              <w:rPr>
                <w:rFonts w:hint="eastAsia" w:asciiTheme="minorEastAsia" w:hAnsiTheme="minorEastAsia" w:eastAsiaTheme="minorEastAsia" w:cstheme="minorEastAsia"/>
                <w:color w:val="000000"/>
                <w:kern w:val="0"/>
                <w:sz w:val="18"/>
                <w:szCs w:val="18"/>
                <w:highlight w:val="none"/>
                <w:lang w:eastAsia="zh-CN"/>
              </w:rPr>
              <w:t>）</w:t>
            </w:r>
            <w:r>
              <w:rPr>
                <w:rFonts w:hint="eastAsia" w:asciiTheme="minorEastAsia" w:hAnsiTheme="minorEastAsia" w:eastAsiaTheme="minorEastAsia" w:cstheme="minorEastAsia"/>
                <w:color w:val="000000"/>
                <w:kern w:val="0"/>
                <w:sz w:val="18"/>
                <w:szCs w:val="18"/>
                <w:highlight w:val="none"/>
              </w:rPr>
              <w:t>用于治疗患有严重外周动脉闭塞性疾病(PAOD)的患者，</w:t>
            </w:r>
            <w:r>
              <w:rPr>
                <w:rFonts w:hint="eastAsia" w:asciiTheme="minorEastAsia" w:hAnsiTheme="minorEastAsia" w:eastAsiaTheme="minorEastAsia" w:cstheme="minorEastAsia"/>
                <w:color w:val="000000"/>
                <w:kern w:val="0"/>
                <w:sz w:val="18"/>
                <w:szCs w:val="18"/>
                <w:highlight w:val="none"/>
                <w:lang w:val="en-US" w:eastAsia="zh-CN"/>
              </w:rPr>
              <w:t>仅限</w:t>
            </w:r>
            <w:r>
              <w:rPr>
                <w:rFonts w:hint="eastAsia" w:asciiTheme="minorEastAsia" w:hAnsiTheme="minorEastAsia" w:eastAsiaTheme="minorEastAsia" w:cstheme="minorEastAsia"/>
                <w:color w:val="000000"/>
                <w:kern w:val="0"/>
                <w:sz w:val="18"/>
                <w:szCs w:val="18"/>
                <w:highlight w:val="none"/>
              </w:rPr>
              <w:t>是存在截肢风险且无法进行手术或血管成形术的患者；</w:t>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eastAsia="zh-CN"/>
              </w:rPr>
              <w:t>（</w:t>
            </w:r>
            <w:r>
              <w:rPr>
                <w:rFonts w:hint="eastAsia" w:asciiTheme="minorEastAsia" w:hAnsiTheme="minorEastAsia" w:eastAsiaTheme="minorEastAsia" w:cstheme="minorEastAsia"/>
                <w:color w:val="000000"/>
                <w:kern w:val="0"/>
                <w:sz w:val="18"/>
                <w:szCs w:val="18"/>
                <w:highlight w:val="none"/>
                <w:lang w:val="en-US" w:eastAsia="zh-CN"/>
              </w:rPr>
              <w:t>2</w:t>
            </w:r>
            <w:r>
              <w:rPr>
                <w:rFonts w:hint="eastAsia" w:asciiTheme="minorEastAsia" w:hAnsiTheme="minorEastAsia" w:eastAsiaTheme="minorEastAsia" w:cstheme="minorEastAsia"/>
                <w:color w:val="000000"/>
                <w:kern w:val="0"/>
                <w:sz w:val="18"/>
                <w:szCs w:val="18"/>
                <w:highlight w:val="none"/>
                <w:lang w:eastAsia="zh-CN"/>
              </w:rPr>
              <w:t>）</w:t>
            </w:r>
            <w:r>
              <w:rPr>
                <w:rFonts w:hint="eastAsia" w:asciiTheme="minorEastAsia" w:hAnsiTheme="minorEastAsia" w:eastAsiaTheme="minorEastAsia" w:cstheme="minorEastAsia"/>
                <w:color w:val="000000"/>
                <w:kern w:val="0"/>
                <w:sz w:val="18"/>
                <w:szCs w:val="18"/>
                <w:highlight w:val="none"/>
              </w:rPr>
              <w:t>用于治疗无血运重建指征的晚期血栓闭塞性脉管炎(Buerger病)并伴严重肢体缺血的患者；</w:t>
            </w:r>
          </w:p>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eastAsia="zh-CN"/>
              </w:rPr>
              <w:t>（</w:t>
            </w:r>
            <w:r>
              <w:rPr>
                <w:rFonts w:hint="eastAsia" w:asciiTheme="minorEastAsia" w:hAnsiTheme="minorEastAsia" w:eastAsiaTheme="minorEastAsia" w:cstheme="minorEastAsia"/>
                <w:color w:val="000000"/>
                <w:kern w:val="0"/>
                <w:sz w:val="18"/>
                <w:szCs w:val="18"/>
                <w:highlight w:val="none"/>
                <w:lang w:val="en-US" w:eastAsia="zh-CN"/>
              </w:rPr>
              <w:t>3</w:t>
            </w:r>
            <w:r>
              <w:rPr>
                <w:rFonts w:hint="eastAsia" w:asciiTheme="minorEastAsia" w:hAnsiTheme="minorEastAsia" w:eastAsiaTheme="minorEastAsia" w:cstheme="minorEastAsia"/>
                <w:color w:val="000000"/>
                <w:kern w:val="0"/>
                <w:sz w:val="18"/>
                <w:szCs w:val="18"/>
                <w:highlight w:val="none"/>
                <w:lang w:eastAsia="zh-CN"/>
              </w:rPr>
              <w:t>）</w:t>
            </w:r>
            <w:r>
              <w:rPr>
                <w:rFonts w:hint="eastAsia" w:asciiTheme="minorEastAsia" w:hAnsiTheme="minorEastAsia" w:eastAsiaTheme="minorEastAsia" w:cstheme="minorEastAsia"/>
                <w:color w:val="000000"/>
                <w:kern w:val="0"/>
                <w:sz w:val="18"/>
                <w:szCs w:val="18"/>
                <w:highlight w:val="none"/>
              </w:rPr>
              <w:t>用于治疗对其他疗法无应答的严重致残性雷诺现象患者</w:t>
            </w:r>
            <w:r>
              <w:rPr>
                <w:rFonts w:hint="eastAsia" w:asciiTheme="minorEastAsia" w:hAnsiTheme="minorEastAsia" w:eastAsiaTheme="minorEastAsia" w:cstheme="minorEastAsia"/>
                <w:color w:val="000000"/>
                <w:kern w:val="0"/>
                <w:sz w:val="18"/>
                <w:szCs w:val="18"/>
                <w:highlight w:val="none"/>
                <w:lang w:eastAsia="zh-CN"/>
              </w:rPr>
              <w:t>。</w:t>
            </w:r>
          </w:p>
        </w:tc>
        <w:tc>
          <w:tcPr>
            <w:tcW w:w="2779" w:type="dxa"/>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rPr>
              <w:t>T</w:t>
            </w:r>
            <w:r>
              <w:rPr>
                <w:rFonts w:hint="eastAsia" w:asciiTheme="minorEastAsia" w:hAnsiTheme="minorEastAsia" w:eastAsiaTheme="minorEastAsia" w:cstheme="minorEastAsia"/>
                <w:color w:val="000000"/>
                <w:kern w:val="0"/>
                <w:sz w:val="18"/>
                <w:szCs w:val="18"/>
                <w:highlight w:val="none"/>
                <w:lang w:val="en-US" w:eastAsia="zh-CN"/>
              </w:rPr>
              <w:t>he</w:t>
            </w:r>
            <w:r>
              <w:rPr>
                <w:rFonts w:hint="eastAsia" w:asciiTheme="minorEastAsia" w:hAnsiTheme="minorEastAsia" w:eastAsiaTheme="minorEastAsia" w:cstheme="minorEastAsia"/>
                <w:color w:val="000000"/>
                <w:kern w:val="0"/>
                <w:sz w:val="18"/>
                <w:szCs w:val="18"/>
                <w:highlight w:val="none"/>
              </w:rPr>
              <w:t xml:space="preserve"> G</w:t>
            </w:r>
            <w:r>
              <w:rPr>
                <w:rFonts w:hint="eastAsia" w:asciiTheme="minorEastAsia" w:hAnsiTheme="minorEastAsia" w:eastAsiaTheme="minorEastAsia" w:cstheme="minorEastAsia"/>
                <w:color w:val="000000"/>
                <w:kern w:val="0"/>
                <w:sz w:val="18"/>
                <w:szCs w:val="18"/>
                <w:highlight w:val="none"/>
                <w:lang w:val="en-US" w:eastAsia="zh-CN"/>
              </w:rPr>
              <w:t>lory</w:t>
            </w:r>
            <w:r>
              <w:rPr>
                <w:rFonts w:hint="eastAsia" w:asciiTheme="minorEastAsia" w:hAnsiTheme="minorEastAsia" w:eastAsiaTheme="minorEastAsia" w:cstheme="minorEastAsia"/>
                <w:color w:val="000000"/>
                <w:kern w:val="0"/>
                <w:sz w:val="18"/>
                <w:szCs w:val="18"/>
                <w:highlight w:val="none"/>
              </w:rPr>
              <w:t xml:space="preserve"> M</w:t>
            </w:r>
            <w:r>
              <w:rPr>
                <w:rFonts w:hint="eastAsia" w:asciiTheme="minorEastAsia" w:hAnsiTheme="minorEastAsia" w:eastAsiaTheme="minorEastAsia" w:cstheme="minorEastAsia"/>
                <w:color w:val="000000"/>
                <w:kern w:val="0"/>
                <w:sz w:val="18"/>
                <w:szCs w:val="18"/>
                <w:highlight w:val="none"/>
                <w:lang w:val="en-US" w:eastAsia="zh-CN"/>
              </w:rPr>
              <w:t>edicina limitada</w:t>
            </w:r>
          </w:p>
        </w:tc>
        <w:tc>
          <w:tcPr>
            <w:tcW w:w="152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spacing w:val="-6"/>
                <w:kern w:val="0"/>
                <w:sz w:val="18"/>
                <w:szCs w:val="18"/>
                <w:highlight w:val="none"/>
                <w:lang w:val="en-US" w:eastAsia="zh-CN"/>
              </w:rPr>
              <w:t>50mcg/0.5ml</w:t>
            </w:r>
          </w:p>
        </w:tc>
        <w:tc>
          <w:tcPr>
            <w:tcW w:w="1930" w:type="dxa"/>
            <w:vAlign w:val="center"/>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rPr>
              <w:t>1支/盒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28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41</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top"/>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rPr>
              <w:t>阿托吉泮片</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top"/>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rPr>
              <w:t>Atogepant tablets</w:t>
            </w:r>
          </w:p>
        </w:tc>
        <w:tc>
          <w:tcPr>
            <w:tcW w:w="3034" w:type="dxa"/>
            <w:vAlign w:val="center"/>
          </w:tcPr>
          <w:p>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rPr>
              <w:t>适用于每月至少有4天偏头痛发作的成人患者，预防性治疗偏头痛。</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top"/>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rPr>
              <w:t>ABBVIE LIMITED (UNIT 2405-08 24/F AIA TOWER, 183 ELECTRIC ROAD NORTH POINT HONG KONG)</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top"/>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rPr>
              <w:t>60 mg</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top"/>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rPr>
              <w:t>28片/盒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28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42</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top"/>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rPr>
              <w:t>贝沙罗汀软胶囊</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top"/>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rPr>
              <w:t>Bexarotene</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top"/>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lang w:val="en-US" w:eastAsia="zh-CN"/>
              </w:rPr>
              <w:t>用于治疗既往至少一次全身治疗无效的皮肤T细胞淋巴瘤患者的皮肤症状。</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top"/>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rPr>
              <w:t>MINOPHAGEN PHARMACEUTICAL CO., LTD.</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top"/>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rPr>
              <w:t>75 mg/粒</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top"/>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rPr>
              <w:t>14粒/盒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43</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rPr>
              <w:t>替度格鲁肽</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rPr>
              <w:t>Teduglutide</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rPr>
              <w:t>用于治疗儿童和青少年（4个月及以上）短肠综合征患者。</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rPr>
              <w:t>Takeda Pharmaceuticals International AG Ireland Branch</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rPr>
              <w:t>1.25mg/瓶</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top"/>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rPr>
              <w:t>28瓶/盒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44</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rPr>
              <w:t>阿帕达酶α</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rPr>
              <w:t>ADAMTS13, recombinant-krhn</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rPr>
              <w:t>用于患有缺乏 ADAMTS13 蛋白酶的先天性血栓性血小板减少性紫斑症</w:t>
            </w:r>
            <w:r>
              <w:rPr>
                <w:rFonts w:hint="eastAsia" w:asciiTheme="minorEastAsia" w:hAnsiTheme="minorEastAsia" w:eastAsiaTheme="minorEastAsia" w:cstheme="minorEastAsia"/>
                <w:color w:val="000000"/>
                <w:kern w:val="0"/>
                <w:sz w:val="18"/>
                <w:szCs w:val="18"/>
                <w:highlight w:val="none"/>
                <w:lang w:eastAsia="zh-CN"/>
              </w:rPr>
              <w:t>。</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rPr>
              <w:t>Takeda Manufacturing Austria AG</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rPr>
              <w:t>1500IU</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top"/>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rPr>
              <w:t>每粉剂瓶含有1500IU的rADAMTS13标称活性，溶剂瓶含5毫升注射用水。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10" w:type="dxa"/>
            <w:vAlign w:val="center"/>
          </w:tcPr>
          <w:p>
            <w:pPr>
              <w:keepNext w:val="0"/>
              <w:keepLines w:val="0"/>
              <w:pageBreakBefore w:val="0"/>
              <w:kinsoku/>
              <w:wordWrap/>
              <w:overflowPunct/>
              <w:topLinePunct w:val="0"/>
              <w:autoSpaceDE/>
              <w:autoSpaceDN/>
              <w:bidi w:val="0"/>
              <w:adjustRightInd/>
              <w:snapToGrid w:val="0"/>
              <w:spacing w:line="30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45</w:t>
            </w:r>
          </w:p>
        </w:tc>
        <w:tc>
          <w:tcPr>
            <w:tcW w:w="153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rPr>
              <w:t>注射用维尔玛酶α</w:t>
            </w:r>
          </w:p>
        </w:tc>
        <w:tc>
          <w:tcPr>
            <w:tcW w:w="23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rPr>
              <w:t xml:space="preserve">Velmanase </w:t>
            </w:r>
            <w:r>
              <w:rPr>
                <w:rFonts w:hint="eastAsia" w:asciiTheme="minorEastAsia" w:hAnsiTheme="minorEastAsia" w:eastAsiaTheme="minorEastAsia" w:cstheme="minorEastAsia"/>
                <w:color w:val="000000"/>
                <w:kern w:val="0"/>
                <w:sz w:val="18"/>
                <w:szCs w:val="18"/>
                <w:highlight w:val="none"/>
                <w:lang w:val="en-US" w:eastAsia="zh-CN"/>
              </w:rPr>
              <w:t>a</w:t>
            </w:r>
            <w:r>
              <w:rPr>
                <w:rFonts w:hint="eastAsia" w:asciiTheme="minorEastAsia" w:hAnsiTheme="minorEastAsia" w:eastAsiaTheme="minorEastAsia" w:cstheme="minorEastAsia"/>
                <w:color w:val="000000"/>
                <w:kern w:val="0"/>
                <w:sz w:val="18"/>
                <w:szCs w:val="18"/>
                <w:highlight w:val="none"/>
              </w:rPr>
              <w:t>lfa</w:t>
            </w:r>
          </w:p>
        </w:tc>
        <w:tc>
          <w:tcPr>
            <w:tcW w:w="303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rPr>
              <w:t>是一种酶替代疗法，用于治疗轻度至中度α-甘露糖苷贮积症患者的非神经系统表现</w:t>
            </w:r>
            <w:r>
              <w:rPr>
                <w:rFonts w:hint="eastAsia" w:asciiTheme="minorEastAsia" w:hAnsiTheme="minorEastAsia" w:eastAsiaTheme="minorEastAsia" w:cstheme="minorEastAsia"/>
                <w:color w:val="000000"/>
                <w:kern w:val="0"/>
                <w:sz w:val="18"/>
                <w:szCs w:val="18"/>
                <w:highlight w:val="none"/>
                <w:lang w:eastAsia="zh-CN"/>
              </w:rPr>
              <w:t>。</w:t>
            </w:r>
          </w:p>
        </w:tc>
        <w:tc>
          <w:tcPr>
            <w:tcW w:w="277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Theme="minorEastAsia" w:hAnsiTheme="minorEastAsia" w:eastAsiaTheme="minorEastAsia" w:cstheme="minorEastAsia"/>
                <w:color w:val="00000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rPr>
              <w:t>Chiesi Farmaceutici S.p.A.</w:t>
            </w:r>
          </w:p>
        </w:tc>
        <w:tc>
          <w:tcPr>
            <w:tcW w:w="152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top"/>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rPr>
              <w:t>每瓶包含10mg velmanase alfa</w:t>
            </w:r>
          </w:p>
        </w:tc>
        <w:tc>
          <w:tcPr>
            <w:tcW w:w="193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top"/>
              <w:rPr>
                <w:rFonts w:hint="eastAsia" w:asciiTheme="minorEastAsia" w:hAnsiTheme="minorEastAsia" w:eastAsiaTheme="minorEastAsia" w:cstheme="minorEastAsia"/>
                <w:color w:val="000000"/>
                <w:kern w:val="0"/>
                <w:sz w:val="18"/>
                <w:szCs w:val="18"/>
                <w:highlight w:val="none"/>
                <w:lang w:val="en-US" w:eastAsia="zh-CN" w:bidi="ar-SA"/>
              </w:rPr>
            </w:pPr>
            <w:r>
              <w:rPr>
                <w:rFonts w:hint="eastAsia" w:asciiTheme="minorEastAsia" w:hAnsiTheme="minorEastAsia" w:eastAsiaTheme="minorEastAsia" w:cstheme="minorEastAsia"/>
                <w:color w:val="000000"/>
                <w:kern w:val="0"/>
                <w:sz w:val="18"/>
                <w:szCs w:val="18"/>
                <w:highlight w:val="none"/>
              </w:rPr>
              <w:t>每盒1、5或10瓶</w:t>
            </w:r>
            <w:r>
              <w:rPr>
                <w:rFonts w:hint="eastAsia" w:asciiTheme="minorEastAsia" w:hAnsiTheme="minorEastAsia" w:eastAsiaTheme="minorEastAsia" w:cstheme="minorEastAsia"/>
                <w:color w:val="000000"/>
                <w:kern w:val="0"/>
                <w:sz w:val="18"/>
                <w:szCs w:val="18"/>
                <w:highlight w:val="none"/>
                <w:lang w:eastAsia="zh-CN"/>
              </w:rPr>
              <w:t>。</w:t>
            </w:r>
          </w:p>
        </w:tc>
      </w:tr>
    </w:tbl>
    <w:p>
      <w:pPr>
        <w:pStyle w:val="2"/>
        <w:rPr>
          <w:rFonts w:hint="eastAsia" w:ascii="楷体" w:hAnsi="楷体" w:eastAsia="楷体" w:cs="楷体"/>
          <w:sz w:val="32"/>
          <w:szCs w:val="32"/>
        </w:rPr>
      </w:pPr>
      <w:r>
        <w:rPr>
          <w:rFonts w:hint="eastAsia" w:ascii="楷体" w:hAnsi="楷体" w:eastAsia="楷体" w:cs="楷体"/>
          <w:sz w:val="32"/>
          <w:szCs w:val="32"/>
          <w:lang w:val="en-US" w:eastAsia="zh-CN"/>
        </w:rPr>
        <w:t>注：目录内药品医疗器械的</w:t>
      </w:r>
      <w:bookmarkStart w:id="0" w:name="_GoBack"/>
      <w:bookmarkEnd w:id="0"/>
      <w:r>
        <w:rPr>
          <w:rFonts w:hint="eastAsia" w:ascii="楷体" w:hAnsi="楷体" w:eastAsia="楷体" w:cs="楷体"/>
          <w:sz w:val="32"/>
          <w:szCs w:val="32"/>
          <w:lang w:val="en-US" w:eastAsia="zh-CN"/>
        </w:rPr>
        <w:t>适应症/适用范围以产品使用说明书载明信息为准。</w:t>
      </w:r>
    </w:p>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320" w:leftChars="100" w:right="320" w:right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ind w:left="320" w:leftChars="100" w:right="320" w:right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ODA5YjU4MzNkMzg1MjIwYjQwMzY2MzQ3MTAyYzEifQ=="/>
  </w:docVars>
  <w:rsids>
    <w:rsidRoot w:val="650034DE"/>
    <w:rsid w:val="47EE7202"/>
    <w:rsid w:val="65003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font51"/>
    <w:basedOn w:val="4"/>
    <w:qFormat/>
    <w:uiPriority w:val="0"/>
    <w:rPr>
      <w:rFonts w:hint="default" w:ascii="Times New Roman" w:hAnsi="Times New Roman" w:cs="Times New Roman"/>
      <w:color w:val="000000"/>
      <w:sz w:val="28"/>
      <w:szCs w:val="28"/>
      <w:u w:val="none"/>
    </w:rPr>
  </w:style>
  <w:style w:type="character" w:customStyle="1" w:styleId="8">
    <w:name w:val="font13"/>
    <w:basedOn w:val="4"/>
    <w:qFormat/>
    <w:uiPriority w:val="0"/>
    <w:rPr>
      <w:rFonts w:hint="eastAsia" w:ascii="楷体" w:hAnsi="楷体" w:eastAsia="楷体" w:cs="楷体"/>
      <w:color w:val="000000"/>
      <w:sz w:val="32"/>
      <w:szCs w:val="32"/>
      <w:u w:val="none"/>
    </w:rPr>
  </w:style>
  <w:style w:type="character" w:customStyle="1" w:styleId="9">
    <w:name w:val="font31"/>
    <w:basedOn w:val="4"/>
    <w:qFormat/>
    <w:uiPriority w:val="0"/>
    <w:rPr>
      <w:rFonts w:hint="eastAsia" w:ascii="宋体" w:hAnsi="宋体" w:eastAsia="宋体" w:cs="宋体"/>
      <w:color w:val="000000"/>
      <w:sz w:val="32"/>
      <w:szCs w:val="32"/>
      <w:u w:val="none"/>
    </w:rPr>
  </w:style>
  <w:style w:type="character" w:customStyle="1" w:styleId="10">
    <w:name w:val="font81"/>
    <w:basedOn w:val="4"/>
    <w:qFormat/>
    <w:uiPriority w:val="0"/>
    <w:rPr>
      <w:rFonts w:hint="eastAsia" w:ascii="宋体" w:hAnsi="宋体" w:eastAsia="宋体" w:cs="宋体"/>
      <w:color w:val="000000"/>
      <w:sz w:val="22"/>
      <w:szCs w:val="22"/>
      <w:u w:val="none"/>
    </w:rPr>
  </w:style>
  <w:style w:type="character" w:customStyle="1" w:styleId="11">
    <w:name w:val="font91"/>
    <w:basedOn w:val="4"/>
    <w:qFormat/>
    <w:uiPriority w:val="0"/>
    <w:rPr>
      <w:rFonts w:hint="eastAsia" w:ascii="宋体" w:hAnsi="宋体" w:eastAsia="宋体" w:cs="宋体"/>
      <w:color w:val="000000"/>
      <w:sz w:val="32"/>
      <w:szCs w:val="32"/>
      <w:u w:val="none"/>
    </w:rPr>
  </w:style>
  <w:style w:type="character" w:customStyle="1" w:styleId="12">
    <w:name w:val="font41"/>
    <w:basedOn w:val="4"/>
    <w:qFormat/>
    <w:uiPriority w:val="0"/>
    <w:rPr>
      <w:rFonts w:hint="eastAsia" w:ascii="宋体" w:hAnsi="宋体" w:eastAsia="宋体" w:cs="宋体"/>
      <w:color w:val="000000"/>
      <w:sz w:val="32"/>
      <w:szCs w:val="32"/>
      <w:u w:val="none"/>
    </w:rPr>
  </w:style>
  <w:style w:type="character" w:customStyle="1" w:styleId="13">
    <w:name w:val="font11"/>
    <w:basedOn w:val="4"/>
    <w:qFormat/>
    <w:uiPriority w:val="0"/>
    <w:rPr>
      <w:rFonts w:hint="default" w:ascii="Times New Roman" w:hAnsi="Times New Roman" w:cs="Times New Roman"/>
      <w:color w:val="000000"/>
      <w:sz w:val="32"/>
      <w:szCs w:val="32"/>
      <w:u w:val="none"/>
    </w:rPr>
  </w:style>
  <w:style w:type="character" w:customStyle="1" w:styleId="14">
    <w:name w:val="font111"/>
    <w:basedOn w:val="4"/>
    <w:qFormat/>
    <w:uiPriority w:val="0"/>
    <w:rPr>
      <w:rFonts w:hint="eastAsia" w:ascii="宋体" w:hAnsi="宋体" w:eastAsia="宋体" w:cs="宋体"/>
      <w:color w:val="000000"/>
      <w:sz w:val="28"/>
      <w:szCs w:val="28"/>
      <w:u w:val="none"/>
    </w:rPr>
  </w:style>
  <w:style w:type="character" w:customStyle="1" w:styleId="15">
    <w:name w:val="font71"/>
    <w:basedOn w:val="4"/>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8</Pages>
  <Words>3188</Words>
  <Characters>5382</Characters>
  <Lines>0</Lines>
  <Paragraphs>0</Paragraphs>
  <TotalTime>0</TotalTime>
  <ScaleCrop>false</ScaleCrop>
  <LinksUpToDate>false</LinksUpToDate>
  <CharactersWithSpaces>5555</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2026-02-02T06:34:00Z</dcterms:created>
  <dc:creator>沉默的肥羔羊</dc:creator>
  <cp:lastModifiedBy>chenning</cp:lastModifiedBy>
  <dcterms:modified xsi:type="dcterms:W3CDTF">2026-02-02T06:43:58Z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D98D85B59AC6417AA1E0383C54EF4EFD</vt:lpwstr>
  </property>
</Properties>
</file>