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55" w:rsidRDefault="00B90748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F6055" w:rsidRDefault="00B90748">
      <w:pPr>
        <w:ind w:firstLine="480"/>
        <w:jc w:val="center"/>
      </w:pPr>
      <w:r>
        <w:rPr>
          <w:rFonts w:hint="eastAsia"/>
          <w:b/>
          <w:sz w:val="36"/>
          <w:szCs w:val="36"/>
        </w:rPr>
        <w:t>广东省药品监督管理局审评认证中心</w:t>
      </w:r>
    </w:p>
    <w:p w:rsidR="00BF6055" w:rsidRDefault="00B9074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审评专家个人信息表</w:t>
      </w:r>
    </w:p>
    <w:p w:rsidR="00BF6055" w:rsidRDefault="00B90748">
      <w:pPr>
        <w:jc w:val="left"/>
        <w:rPr>
          <w:rFonts w:eastAsia="宋体"/>
        </w:rPr>
      </w:pPr>
      <w:r>
        <w:rPr>
          <w:rFonts w:ascii="宋体" w:eastAsia="宋体" w:hAnsi="宋体" w:cs="宋体" w:hint="eastAsia"/>
          <w:szCs w:val="21"/>
        </w:rPr>
        <w:t xml:space="preserve"> 推荐部门：</w:t>
      </w:r>
      <w:r>
        <w:t xml:space="preserve"> </w:t>
      </w:r>
      <w:r>
        <w:rPr>
          <w:rFonts w:hint="eastAsia"/>
        </w:rPr>
        <w:t xml:space="preserve">                                      </w:t>
      </w:r>
      <w:r>
        <w:rPr>
          <w:rFonts w:ascii="宋体" w:eastAsia="宋体" w:hAnsi="宋体" w:cs="宋体" w:hint="eastAsia"/>
          <w:szCs w:val="21"/>
        </w:rPr>
        <w:t xml:space="preserve"> 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964"/>
        <w:gridCol w:w="654"/>
        <w:gridCol w:w="1271"/>
        <w:gridCol w:w="1249"/>
        <w:gridCol w:w="1080"/>
        <w:gridCol w:w="202"/>
        <w:gridCol w:w="1238"/>
        <w:gridCol w:w="1883"/>
      </w:tblGrid>
      <w:tr w:rsidR="00BF6055">
        <w:trPr>
          <w:trHeight w:val="55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br w:type="page"/>
            </w: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一寸免</w:t>
            </w:r>
          </w:p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冠照片</w:t>
            </w:r>
          </w:p>
        </w:tc>
      </w:tr>
      <w:tr w:rsidR="00BF6055">
        <w:trPr>
          <w:trHeight w:hRule="exact" w:val="649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F6055">
        <w:trPr>
          <w:trHeight w:hRule="exact" w:val="578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毕业学校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专业系别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F6055">
        <w:trPr>
          <w:trHeight w:hRule="exact" w:val="56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F6055">
        <w:trPr>
          <w:trHeight w:hRule="exact" w:val="608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现任职务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spacing w:line="260" w:lineRule="exact"/>
              <w:jc w:val="center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现任工作单位及部门</w:t>
            </w:r>
          </w:p>
        </w:tc>
        <w:tc>
          <w:tcPr>
            <w:tcW w:w="5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F6055">
        <w:trPr>
          <w:trHeight w:hRule="exact" w:val="608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spacing w:line="2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地址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手机号码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F6055">
        <w:trPr>
          <w:trHeight w:val="61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6055" w:rsidRDefault="00B90748">
            <w:pPr>
              <w:ind w:left="113" w:right="11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擅长领域</w:t>
            </w:r>
          </w:p>
          <w:p w:rsidR="00BF6055" w:rsidRDefault="00BF6055">
            <w:pPr>
              <w:spacing w:line="240" w:lineRule="exact"/>
              <w:ind w:left="113" w:right="113"/>
              <w:rPr>
                <w:rFonts w:ascii="宋体" w:eastAsia="宋体" w:hAnsi="宋体" w:cs="宋体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方向</w:t>
            </w:r>
          </w:p>
        </w:tc>
        <w:tc>
          <w:tcPr>
            <w:tcW w:w="7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研究方向及涉及领域</w:t>
            </w:r>
          </w:p>
          <w:p w:rsidR="00BF6055" w:rsidRDefault="00B9074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（若选择“其他”，应详细说明）</w:t>
            </w:r>
          </w:p>
        </w:tc>
      </w:tr>
      <w:tr w:rsidR="00BF6055">
        <w:trPr>
          <w:trHeight w:val="1938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spacing w:line="240" w:lineRule="exact"/>
              <w:rPr>
                <w:rFonts w:ascii="宋体" w:eastAsia="宋体" w:hAnsi="宋体" w:cs="宋体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7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□预防保健科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2.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□全科医疗科</w:t>
            </w:r>
          </w:p>
          <w:p w:rsidR="00D96FA0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3.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内科：□消化内科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□血液内科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□神经内科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□心血管内科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□内分泌科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□肾脏内科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□免疫病科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□变态反应科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□老年病内科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□感染疾病科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□肿瘤科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□呼吸和危重症医学科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 w:rsidR="00D96FA0"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D96F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4.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外科：□普通外科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□神经外科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□骨科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□泌尿外科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□胸外科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□心脏大血管外科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□烧伤外科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□整形科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□胃肠外科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□肝胆胰外科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□甲状腺外科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□乳腺外科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□介入血管外科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 w:rsidR="00D96FA0"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5.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妇产科：□妇科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□产科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□计划生育科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□优生科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□生殖健康与不孕症科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□妇科肿瘤科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□产前诊断科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□骨盆与泌尿科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□妇科内分泌科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 w:rsidR="00235F6F"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6.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妇女保健科：□青春期保健科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□围产期保健科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□更年期保健科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□妇女心理卫生科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□妇女营养科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7.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儿科：□新生儿科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□小儿传染病科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□小儿消化科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□小儿呼吸科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□小儿心脏病科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□小儿肾病科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□小儿血液病科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□小儿神经病科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□小儿内分泌科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□小儿遗传病科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□小儿免疫科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8.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小儿外科：□小儿普通外科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□小儿骨科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□小儿泌尿科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□小儿胸心外科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□小儿神经外科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eastAsia="宋体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9.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儿童保健科：□儿童生长发育科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□儿童营养科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□儿童心理卫生科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□儿童五官保健科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□儿童康复科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10.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眼科：□眼视光医学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□白内障科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□青光眼科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□角膜病科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□眼免疫与葡萄膜炎科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□眼底病科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□小儿眼病与眼遗传病科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□眼眶病与眼肿瘤科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□眼整形与泪道科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□斜视与弱视科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□屈光与青少年近视防控科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□近视眼激光治疗科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□眼科急症与眼外伤科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 w:rsidR="00D913E2"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11.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耳鼻咽喉科：□耳科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□鼻科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□咽喉科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 w:rsidR="00D913E2"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704AC6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12.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口腔科：□口腔内科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□口腔颌面外科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□正畸科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□口腔修复科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□口腔预防保健科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lastRenderedPageBreak/>
              <w:t>13.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皮肤科：□皮肤病科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□性传播疾病科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14.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□医疗美容科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15.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精神科：□精神病科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□精神卫生科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□药物依赖科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□精神康复科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□社区预防科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□临床心理科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□司法精神科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16.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传染病科：□肠道传染病科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□呼吸道传染病科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□肝炎科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□虫媒传染病科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□动物源性传染病科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□蠕虫病科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17.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结核科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18.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□地方病科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19.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□肿瘤科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20.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□急症医学科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21.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□康复医学科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22.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□运动医学科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23.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职业病科：□职业中毒科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□尘肺科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□放射病科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□物理因素损失科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□职业健康监护科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24.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□临终关怀科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25.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□特种医学与军事医学科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26.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□麻醉科</w:t>
            </w:r>
            <w:bookmarkStart w:id="0" w:name="_GoBack"/>
            <w:bookmarkEnd w:id="0"/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27.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医学检验科：□临床体液、血液科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□临床微生物学科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□临床生化检验科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□临床免疫、血清学科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spacing w:line="240" w:lineRule="exac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28.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□病理科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29.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□护理科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30.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□康复医学与理疗学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31.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□生物医学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□临床试验研究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 33.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</w:tc>
      </w:tr>
      <w:tr w:rsidR="00BF6055">
        <w:trPr>
          <w:trHeight w:val="130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spacing w:line="240" w:lineRule="exact"/>
              <w:rPr>
                <w:rFonts w:ascii="宋体" w:eastAsia="宋体" w:hAnsi="宋体" w:cs="宋体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中医学（临床）</w:t>
            </w:r>
          </w:p>
          <w:p w:rsidR="00BF6055" w:rsidRDefault="00BF605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内科：□呼吸内科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□消化内科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□心血管内科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□内分泌科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spacing w:line="240" w:lineRule="exac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□外科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3.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□妇产科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4.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□儿科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5.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□皮肤科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6.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□眼科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7.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□耳鼻咽喉科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8.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□口腔科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9.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□肿瘤科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10.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□骨伤科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11.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□肛肠科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12.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□老年病科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13.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□针灸科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14.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□推拿科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15.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□康复医学科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16.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□急诊科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17.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□中西医结合临床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18.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□预防保健科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19.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</w:tc>
      </w:tr>
      <w:tr w:rsidR="00BF6055">
        <w:trPr>
          <w:trHeight w:val="1007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spacing w:line="240" w:lineRule="exact"/>
              <w:rPr>
                <w:rFonts w:ascii="宋体" w:eastAsia="宋体" w:hAnsi="宋体" w:cs="宋体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医疗器械</w:t>
            </w:r>
          </w:p>
        </w:tc>
        <w:tc>
          <w:tcPr>
            <w:tcW w:w="7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有源设备类：□电子仪器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□物理治疗设备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□麻醉和呼吸设备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□体外循环设备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□口腔设备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□消毒设备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□高频、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电磁场与微波技术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□光学和光学仪器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□超声设备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□声学设备、听力仪器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核物理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□医用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设备及用具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□放射治疗、核医学和放射剂量学设备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)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□压力容器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□医学检验设备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□磁学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□热学、低温技术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□工程力学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□制造工艺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□测量学、统计学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□电气安全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(GB9706)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□软件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医用材料类：化学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□无机化学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□有机化学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□物理化学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□生物化学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□分析化学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□化学工程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)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材料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□金属材料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□无机非金属材料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□高分子材料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□生物材料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□光学材料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□纳米材料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□材料力学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)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□细胞生物学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□微生物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□动物学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□生物力学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□组织工程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□基因工程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□免疫学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□遗传学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)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□口腔科材料及器具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□眼科器具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□神经、心血管器具、血液处理材料及器具、注射输液器具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□外科植入物和矫形器械、外科器械、计划生育器械、敷料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□生物学试验及评价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3.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体外诊断试剂类：□微生物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□生化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□免疫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□分子生物学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□病理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4.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临床检验器械及相关检验软件类：□生化平台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□化学发光平台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□质谱平台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分子检测平台（□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PCR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平台、□测序平台）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□人工智能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 </w:t>
            </w:r>
          </w:p>
          <w:p w:rsidR="00BF6055" w:rsidRDefault="00B9074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5.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医学影像科：□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线诊断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CT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诊断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□磁共振成像诊断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□核医学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□超声诊断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□心电诊断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□脑电及脑血流图诊断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□神经肌肉电图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□眼科电生理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□放射治疗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□介入放射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  <w:p w:rsidR="00BF6055" w:rsidRDefault="00B90748">
            <w:pPr>
              <w:spacing w:line="240" w:lineRule="exac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6.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□细胞分子遗传学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7.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</w:tc>
      </w:tr>
      <w:tr w:rsidR="00BF6055">
        <w:trPr>
          <w:trHeight w:val="983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spacing w:line="240" w:lineRule="exact"/>
              <w:rPr>
                <w:rFonts w:ascii="宋体" w:eastAsia="宋体" w:hAnsi="宋体" w:cs="宋体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7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spacing w:line="240" w:lineRule="exac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1.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生物制品：□治疗类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□预防类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2.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化学药：□无菌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□非无菌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□医用气体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eastAsia="宋体" w:hAnsi="Times New Roman" w:cs="宋体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3.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中药材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中药饮片：□药材种植、养殖，矿物采收等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□炮制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4.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中成药：□口服药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□外用药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□无菌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5.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□药包材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6.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□药品生产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7.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□药品检验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8.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□中药资源与鉴定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9.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□药理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10.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□毒理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11.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□药物制剂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12.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□药物分析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13.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□药物化学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14.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□药用辅料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15.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□制药工程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16.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□药代动力学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生物等效性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(BE)  17.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□临床药学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18.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□药物临床试验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19.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□药品经营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20.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□药品使用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21.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□药事管理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22.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□药物警戒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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23.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□药物个体化监测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24.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□工艺研究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25.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□质量研究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26.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□稳定性研究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27.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u w:val="single"/>
              </w:rPr>
              <w:t xml:space="preserve">     </w:t>
            </w:r>
          </w:p>
        </w:tc>
      </w:tr>
      <w:tr w:rsidR="00BF6055">
        <w:trPr>
          <w:trHeight w:val="90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spacing w:line="240" w:lineRule="exact"/>
              <w:rPr>
                <w:rFonts w:ascii="宋体" w:eastAsia="宋体" w:hAnsi="宋体" w:cs="宋体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化妆品</w:t>
            </w:r>
          </w:p>
        </w:tc>
        <w:tc>
          <w:tcPr>
            <w:tcW w:w="7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numPr>
                <w:ilvl w:val="255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宋体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□产品配方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2.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检验检测：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毒理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□理化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□微生物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3.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□产品安全评估</w:t>
            </w:r>
          </w:p>
          <w:p w:rsidR="00BF6055" w:rsidRDefault="00B90748">
            <w:pPr>
              <w:spacing w:line="240" w:lineRule="exac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4.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□包装材料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5.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□原料研究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6.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□生产工艺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7.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□质量控制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(QC)  8.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□标签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9.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□功效评价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10.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□法规与备案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 xml:space="preserve">  11.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</w:tc>
      </w:tr>
      <w:tr w:rsidR="00BF6055">
        <w:trPr>
          <w:trHeight w:val="375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spacing w:line="240" w:lineRule="exact"/>
              <w:rPr>
                <w:rFonts w:ascii="宋体" w:eastAsia="宋体" w:hAnsi="宋体" w:cs="宋体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公共卫生与卫生管理</w:t>
            </w:r>
          </w:p>
        </w:tc>
        <w:tc>
          <w:tcPr>
            <w:tcW w:w="7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spacing w:line="240" w:lineRule="exac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</w:rPr>
              <w:t>□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流行病与卫生统计学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2.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□生物统计学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3.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□医院管理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4.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</w:tc>
      </w:tr>
      <w:tr w:rsidR="00BF6055">
        <w:trPr>
          <w:trHeight w:val="375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spacing w:line="240" w:lineRule="exact"/>
              <w:rPr>
                <w:rFonts w:ascii="宋体" w:eastAsia="宋体" w:hAnsi="宋体" w:cs="宋体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法律法规</w:t>
            </w:r>
          </w:p>
        </w:tc>
        <w:tc>
          <w:tcPr>
            <w:tcW w:w="7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spacing w:line="240" w:lineRule="exac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□药品监管法规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2.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□医疗器械监管法规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3.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□化妆品监管法规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4.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□行政法与行政诉讼法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药监执法方向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)  5.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□产品质量与安全法规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6.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□知识产权法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药械化领域专利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商标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)  7.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□标准化与技术法规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药监领域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)  8.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□审评审批与注册法规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9.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□国际药械化法规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(FDA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EMA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ICH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ISO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等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)   10.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□临床试验伦理与法规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11.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□广告与标签法规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12.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□药械化组合产品监管法规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13.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□合规与风险管理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14.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□其他</w:t>
            </w: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</w:p>
        </w:tc>
      </w:tr>
      <w:tr w:rsidR="00BF6055">
        <w:trPr>
          <w:trHeight w:val="515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spacing w:line="240" w:lineRule="exact"/>
              <w:rPr>
                <w:rFonts w:ascii="宋体" w:eastAsia="宋体" w:hAnsi="宋体" w:cs="宋体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7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spacing w:line="240" w:lineRule="exac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（请说明）</w:t>
            </w:r>
          </w:p>
        </w:tc>
      </w:tr>
      <w:tr w:rsidR="00BF6055">
        <w:trPr>
          <w:cantSplit/>
          <w:trHeight w:val="201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专业教育经历（从大专、大学填起，包括培训经历）</w:t>
            </w:r>
          </w:p>
        </w:tc>
        <w:tc>
          <w:tcPr>
            <w:tcW w:w="8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BF6055">
        <w:trPr>
          <w:cantSplit/>
          <w:trHeight w:val="1593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工作经历</w:t>
            </w:r>
          </w:p>
        </w:tc>
        <w:tc>
          <w:tcPr>
            <w:tcW w:w="8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BF6055">
        <w:trPr>
          <w:cantSplit/>
          <w:trHeight w:val="1656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在企业或行业协会任职（含兼职）情况</w:t>
            </w:r>
          </w:p>
        </w:tc>
        <w:tc>
          <w:tcPr>
            <w:tcW w:w="8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BF6055">
        <w:trPr>
          <w:cantSplit/>
          <w:trHeight w:val="237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发表学术论著、论文或已取得科研成果（主要论著、论文及成果）</w:t>
            </w:r>
          </w:p>
        </w:tc>
        <w:tc>
          <w:tcPr>
            <w:tcW w:w="8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left"/>
              <w:rPr>
                <w:rFonts w:ascii="宋体" w:eastAsia="宋体" w:hAnsi="宋体" w:cs="宋体"/>
                <w:szCs w:val="21"/>
                <w:u w:val="single"/>
              </w:rPr>
            </w:pPr>
          </w:p>
        </w:tc>
      </w:tr>
      <w:tr w:rsidR="00BF6055">
        <w:trPr>
          <w:cantSplit/>
          <w:trHeight w:val="170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科研项目及科研奖励情况（与申报领域相关）</w:t>
            </w:r>
          </w:p>
        </w:tc>
        <w:tc>
          <w:tcPr>
            <w:tcW w:w="8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jc w:val="left"/>
              <w:rPr>
                <w:rFonts w:ascii="宋体" w:eastAsia="宋体" w:hAnsi="宋体" w:cs="宋体"/>
                <w:szCs w:val="21"/>
                <w:u w:val="single"/>
              </w:rPr>
            </w:pPr>
          </w:p>
        </w:tc>
      </w:tr>
      <w:tr w:rsidR="00BF6055">
        <w:trPr>
          <w:cantSplit/>
          <w:trHeight w:hRule="exact" w:val="142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本人意见</w:t>
            </w:r>
          </w:p>
        </w:tc>
        <w:tc>
          <w:tcPr>
            <w:tcW w:w="8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本人保证以上信息真实、准确。 </w:t>
            </w:r>
          </w:p>
          <w:p w:rsidR="00BF6055" w:rsidRDefault="00B90748">
            <w:pPr>
              <w:ind w:firstLineChars="1100" w:firstLine="23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签字：                  年          月        日</w:t>
            </w:r>
          </w:p>
        </w:tc>
      </w:tr>
      <w:tr w:rsidR="00BF6055">
        <w:trPr>
          <w:cantSplit/>
          <w:trHeight w:hRule="exact" w:val="181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tabs>
                <w:tab w:val="left" w:pos="356"/>
              </w:tabs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所在单位纪检部门意见</w:t>
            </w:r>
          </w:p>
        </w:tc>
        <w:tc>
          <w:tcPr>
            <w:tcW w:w="8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（是否被立案审查调查、是否收到问题反映或信访举报、是否受到党纪政纪处分且在影响期内、存在不宜聘用的其他事项）</w:t>
            </w:r>
          </w:p>
          <w:p w:rsidR="00BF6055" w:rsidRDefault="00BF6055">
            <w:pPr>
              <w:ind w:firstLineChars="500" w:firstLine="1050"/>
              <w:rPr>
                <w:rFonts w:ascii="宋体" w:eastAsia="宋体" w:hAnsi="宋体" w:cs="宋体"/>
                <w:szCs w:val="21"/>
              </w:rPr>
            </w:pPr>
          </w:p>
          <w:p w:rsidR="00BF6055" w:rsidRDefault="00B90748">
            <w:pPr>
              <w:ind w:firstLineChars="500" w:firstLine="105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纪检部门（盖章）             年         月        日</w:t>
            </w:r>
          </w:p>
        </w:tc>
      </w:tr>
      <w:tr w:rsidR="00BF6055">
        <w:trPr>
          <w:cantSplit/>
          <w:trHeight w:hRule="exact" w:val="181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907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专家所在单位意见</w:t>
            </w:r>
          </w:p>
        </w:tc>
        <w:tc>
          <w:tcPr>
            <w:tcW w:w="8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55" w:rsidRDefault="00BF6055">
            <w:pPr>
              <w:rPr>
                <w:rFonts w:ascii="宋体" w:eastAsia="宋体" w:hAnsi="宋体" w:cs="宋体"/>
                <w:szCs w:val="21"/>
              </w:rPr>
            </w:pPr>
          </w:p>
          <w:p w:rsidR="00BF6055" w:rsidRDefault="00B90748">
            <w:pPr>
              <w:ind w:firstLineChars="500" w:firstLine="105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单位（盖章）             年         月        日</w:t>
            </w:r>
          </w:p>
          <w:p w:rsidR="00BF6055" w:rsidRDefault="00B9074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        </w:t>
            </w:r>
          </w:p>
        </w:tc>
      </w:tr>
    </w:tbl>
    <w:p w:rsidR="00BF6055" w:rsidRDefault="00BF6055" w:rsidP="00B907B9">
      <w:pPr>
        <w:widowControl/>
        <w:numPr>
          <w:ilvl w:val="255"/>
          <w:numId w:val="0"/>
        </w:numPr>
        <w:rPr>
          <w:rFonts w:ascii="Times New Roman" w:eastAsia="仿宋" w:hAnsi="Times New Roman" w:cs="Times New Roman"/>
          <w:sz w:val="32"/>
          <w:szCs w:val="32"/>
        </w:rPr>
      </w:pPr>
    </w:p>
    <w:sectPr w:rsidR="00BF605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FA0" w:rsidRDefault="00D96FA0" w:rsidP="00D96FA0">
      <w:r>
        <w:separator/>
      </w:r>
    </w:p>
  </w:endnote>
  <w:endnote w:type="continuationSeparator" w:id="0">
    <w:p w:rsidR="00D96FA0" w:rsidRDefault="00D96FA0" w:rsidP="00D9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03D62F9-DF44-496F-88A8-DD9915310A38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16C8165-A766-4D57-B146-40FB82E7B91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FA0" w:rsidRDefault="00D96FA0" w:rsidP="00D96FA0">
      <w:r>
        <w:separator/>
      </w:r>
    </w:p>
  </w:footnote>
  <w:footnote w:type="continuationSeparator" w:id="0">
    <w:p w:rsidR="00D96FA0" w:rsidRDefault="00D96FA0" w:rsidP="00D9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09C5F3"/>
    <w:multiLevelType w:val="singleLevel"/>
    <w:tmpl w:val="8609C5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FA7D170"/>
    <w:multiLevelType w:val="singleLevel"/>
    <w:tmpl w:val="8FA7D17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BD7F97C0"/>
    <w:multiLevelType w:val="singleLevel"/>
    <w:tmpl w:val="BD7F97C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E3DB3822"/>
    <w:multiLevelType w:val="singleLevel"/>
    <w:tmpl w:val="E3DB38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021CABA"/>
    <w:multiLevelType w:val="singleLevel"/>
    <w:tmpl w:val="2021CA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73D3FF35"/>
    <w:multiLevelType w:val="singleLevel"/>
    <w:tmpl w:val="73D3FF3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FD"/>
    <w:rsid w:val="00005ECD"/>
    <w:rsid w:val="00017082"/>
    <w:rsid w:val="00027835"/>
    <w:rsid w:val="000338E9"/>
    <w:rsid w:val="00035C1F"/>
    <w:rsid w:val="00047646"/>
    <w:rsid w:val="00066168"/>
    <w:rsid w:val="00066DFF"/>
    <w:rsid w:val="00085C20"/>
    <w:rsid w:val="00086A3A"/>
    <w:rsid w:val="000A21A3"/>
    <w:rsid w:val="000A2665"/>
    <w:rsid w:val="000E69FD"/>
    <w:rsid w:val="000F3E11"/>
    <w:rsid w:val="0011239B"/>
    <w:rsid w:val="00131E4E"/>
    <w:rsid w:val="00155164"/>
    <w:rsid w:val="00231162"/>
    <w:rsid w:val="00235F6F"/>
    <w:rsid w:val="00276E71"/>
    <w:rsid w:val="00280030"/>
    <w:rsid w:val="002C061F"/>
    <w:rsid w:val="002E4574"/>
    <w:rsid w:val="002F07BA"/>
    <w:rsid w:val="002F2F16"/>
    <w:rsid w:val="00304414"/>
    <w:rsid w:val="003316E5"/>
    <w:rsid w:val="00343368"/>
    <w:rsid w:val="00343CBF"/>
    <w:rsid w:val="00352081"/>
    <w:rsid w:val="0036000E"/>
    <w:rsid w:val="0036437E"/>
    <w:rsid w:val="0036753E"/>
    <w:rsid w:val="003756AC"/>
    <w:rsid w:val="00386E3F"/>
    <w:rsid w:val="003B63F1"/>
    <w:rsid w:val="003C6D99"/>
    <w:rsid w:val="00405284"/>
    <w:rsid w:val="00407547"/>
    <w:rsid w:val="00436E21"/>
    <w:rsid w:val="004979F5"/>
    <w:rsid w:val="004D7BFD"/>
    <w:rsid w:val="004E0454"/>
    <w:rsid w:val="004E448D"/>
    <w:rsid w:val="00505831"/>
    <w:rsid w:val="00511E48"/>
    <w:rsid w:val="00525CDD"/>
    <w:rsid w:val="005445CF"/>
    <w:rsid w:val="0058078A"/>
    <w:rsid w:val="005832FB"/>
    <w:rsid w:val="005A096D"/>
    <w:rsid w:val="005A16C9"/>
    <w:rsid w:val="005A326B"/>
    <w:rsid w:val="005A63D2"/>
    <w:rsid w:val="005B0500"/>
    <w:rsid w:val="005C017C"/>
    <w:rsid w:val="005E101A"/>
    <w:rsid w:val="005E1697"/>
    <w:rsid w:val="00617CCE"/>
    <w:rsid w:val="00632194"/>
    <w:rsid w:val="006A5A9D"/>
    <w:rsid w:val="006B022B"/>
    <w:rsid w:val="006E11EC"/>
    <w:rsid w:val="006E25D3"/>
    <w:rsid w:val="00704AC6"/>
    <w:rsid w:val="00742031"/>
    <w:rsid w:val="007422E7"/>
    <w:rsid w:val="00784BE0"/>
    <w:rsid w:val="007A4C42"/>
    <w:rsid w:val="00800308"/>
    <w:rsid w:val="008463B0"/>
    <w:rsid w:val="00850FA8"/>
    <w:rsid w:val="00876A85"/>
    <w:rsid w:val="008B0794"/>
    <w:rsid w:val="008C33A4"/>
    <w:rsid w:val="008D7A90"/>
    <w:rsid w:val="00924548"/>
    <w:rsid w:val="00934E56"/>
    <w:rsid w:val="00936B7F"/>
    <w:rsid w:val="0096529A"/>
    <w:rsid w:val="00965A58"/>
    <w:rsid w:val="00981752"/>
    <w:rsid w:val="009A730C"/>
    <w:rsid w:val="009C7B83"/>
    <w:rsid w:val="009D409E"/>
    <w:rsid w:val="009E2CF2"/>
    <w:rsid w:val="00A05C7A"/>
    <w:rsid w:val="00A13BAA"/>
    <w:rsid w:val="00A40055"/>
    <w:rsid w:val="00A41CDF"/>
    <w:rsid w:val="00A504FF"/>
    <w:rsid w:val="00A754BB"/>
    <w:rsid w:val="00A76EDA"/>
    <w:rsid w:val="00A9743C"/>
    <w:rsid w:val="00AA679E"/>
    <w:rsid w:val="00AB338F"/>
    <w:rsid w:val="00AC0B00"/>
    <w:rsid w:val="00AC5D36"/>
    <w:rsid w:val="00B07DAA"/>
    <w:rsid w:val="00B15C8A"/>
    <w:rsid w:val="00B4227A"/>
    <w:rsid w:val="00B77B95"/>
    <w:rsid w:val="00B90748"/>
    <w:rsid w:val="00B907B9"/>
    <w:rsid w:val="00B93C61"/>
    <w:rsid w:val="00BD0101"/>
    <w:rsid w:val="00BE0EE1"/>
    <w:rsid w:val="00BF32DF"/>
    <w:rsid w:val="00BF6055"/>
    <w:rsid w:val="00C147EA"/>
    <w:rsid w:val="00C31357"/>
    <w:rsid w:val="00C43BB2"/>
    <w:rsid w:val="00C47403"/>
    <w:rsid w:val="00C51691"/>
    <w:rsid w:val="00C55CCC"/>
    <w:rsid w:val="00C60800"/>
    <w:rsid w:val="00CA0A9E"/>
    <w:rsid w:val="00CA2605"/>
    <w:rsid w:val="00CA6C8E"/>
    <w:rsid w:val="00CB0596"/>
    <w:rsid w:val="00D04367"/>
    <w:rsid w:val="00D3164E"/>
    <w:rsid w:val="00D34859"/>
    <w:rsid w:val="00D42E34"/>
    <w:rsid w:val="00D839EA"/>
    <w:rsid w:val="00D913E2"/>
    <w:rsid w:val="00D96FA0"/>
    <w:rsid w:val="00DA3801"/>
    <w:rsid w:val="00DD464F"/>
    <w:rsid w:val="00DE492B"/>
    <w:rsid w:val="00DF1E52"/>
    <w:rsid w:val="00E20FFE"/>
    <w:rsid w:val="00E31A32"/>
    <w:rsid w:val="00E51817"/>
    <w:rsid w:val="00E67356"/>
    <w:rsid w:val="00E83E14"/>
    <w:rsid w:val="00E90CCD"/>
    <w:rsid w:val="00EA1BBD"/>
    <w:rsid w:val="00EA215E"/>
    <w:rsid w:val="00ED4CFD"/>
    <w:rsid w:val="00EE3E18"/>
    <w:rsid w:val="00F12903"/>
    <w:rsid w:val="00F22CE4"/>
    <w:rsid w:val="00F41EC8"/>
    <w:rsid w:val="00F64DC2"/>
    <w:rsid w:val="00F974A8"/>
    <w:rsid w:val="00FA0616"/>
    <w:rsid w:val="00FA46D7"/>
    <w:rsid w:val="00FD6155"/>
    <w:rsid w:val="02DA6184"/>
    <w:rsid w:val="03C5569B"/>
    <w:rsid w:val="050B2FEF"/>
    <w:rsid w:val="054F6C10"/>
    <w:rsid w:val="0753078F"/>
    <w:rsid w:val="079D6986"/>
    <w:rsid w:val="07CD02C0"/>
    <w:rsid w:val="07EE5683"/>
    <w:rsid w:val="08202AE5"/>
    <w:rsid w:val="08821B57"/>
    <w:rsid w:val="0892709C"/>
    <w:rsid w:val="08B0653F"/>
    <w:rsid w:val="09047D11"/>
    <w:rsid w:val="09594501"/>
    <w:rsid w:val="0C020FC2"/>
    <w:rsid w:val="0CB33F28"/>
    <w:rsid w:val="0CF233C5"/>
    <w:rsid w:val="0E1E3B63"/>
    <w:rsid w:val="0E2E70BE"/>
    <w:rsid w:val="0F144A26"/>
    <w:rsid w:val="0F5C01E2"/>
    <w:rsid w:val="10AE727E"/>
    <w:rsid w:val="10BB7620"/>
    <w:rsid w:val="132C0590"/>
    <w:rsid w:val="13F35552"/>
    <w:rsid w:val="14800DB2"/>
    <w:rsid w:val="150712B5"/>
    <w:rsid w:val="159046D2"/>
    <w:rsid w:val="170610F8"/>
    <w:rsid w:val="177F5B60"/>
    <w:rsid w:val="17AE3C6A"/>
    <w:rsid w:val="17F25EBE"/>
    <w:rsid w:val="182511AD"/>
    <w:rsid w:val="183A72AB"/>
    <w:rsid w:val="18AE1170"/>
    <w:rsid w:val="19594280"/>
    <w:rsid w:val="195C5947"/>
    <w:rsid w:val="19651C0C"/>
    <w:rsid w:val="19E04EF0"/>
    <w:rsid w:val="1A034EBB"/>
    <w:rsid w:val="1A134258"/>
    <w:rsid w:val="1A75606F"/>
    <w:rsid w:val="1AB3752A"/>
    <w:rsid w:val="1AE93EB4"/>
    <w:rsid w:val="1B1B5988"/>
    <w:rsid w:val="1B995DD8"/>
    <w:rsid w:val="1C14219E"/>
    <w:rsid w:val="1CF245F9"/>
    <w:rsid w:val="1D24052A"/>
    <w:rsid w:val="1D5D4D9D"/>
    <w:rsid w:val="1DE5415D"/>
    <w:rsid w:val="1F145E7E"/>
    <w:rsid w:val="1F3D58D3"/>
    <w:rsid w:val="202732A4"/>
    <w:rsid w:val="204F58BE"/>
    <w:rsid w:val="20D64231"/>
    <w:rsid w:val="219649D8"/>
    <w:rsid w:val="21EB7868"/>
    <w:rsid w:val="22FB05D3"/>
    <w:rsid w:val="23151041"/>
    <w:rsid w:val="239A7714"/>
    <w:rsid w:val="23A66194"/>
    <w:rsid w:val="24DB64F1"/>
    <w:rsid w:val="252E1F46"/>
    <w:rsid w:val="25333A00"/>
    <w:rsid w:val="25453733"/>
    <w:rsid w:val="25772983"/>
    <w:rsid w:val="25791473"/>
    <w:rsid w:val="25EF341A"/>
    <w:rsid w:val="264F3AD7"/>
    <w:rsid w:val="26574040"/>
    <w:rsid w:val="268E3489"/>
    <w:rsid w:val="27637EA1"/>
    <w:rsid w:val="28CD5F1A"/>
    <w:rsid w:val="28D21782"/>
    <w:rsid w:val="29253660"/>
    <w:rsid w:val="2A400824"/>
    <w:rsid w:val="2B213D6F"/>
    <w:rsid w:val="2B4E2738"/>
    <w:rsid w:val="2BCA04EF"/>
    <w:rsid w:val="2C4E7372"/>
    <w:rsid w:val="2C9B5755"/>
    <w:rsid w:val="2D517317"/>
    <w:rsid w:val="2DCB5110"/>
    <w:rsid w:val="2DD65871"/>
    <w:rsid w:val="2E784846"/>
    <w:rsid w:val="2F5D3147"/>
    <w:rsid w:val="2FD84F64"/>
    <w:rsid w:val="30424840"/>
    <w:rsid w:val="305146A5"/>
    <w:rsid w:val="31841638"/>
    <w:rsid w:val="31B23EFF"/>
    <w:rsid w:val="33001080"/>
    <w:rsid w:val="337A0A4C"/>
    <w:rsid w:val="33BC53C8"/>
    <w:rsid w:val="33CD7770"/>
    <w:rsid w:val="340F58F7"/>
    <w:rsid w:val="34835B7B"/>
    <w:rsid w:val="34A01EDB"/>
    <w:rsid w:val="35B446E9"/>
    <w:rsid w:val="35D161EA"/>
    <w:rsid w:val="35EA010B"/>
    <w:rsid w:val="363441FC"/>
    <w:rsid w:val="36E032BC"/>
    <w:rsid w:val="36EA1AA7"/>
    <w:rsid w:val="37D578E8"/>
    <w:rsid w:val="388B3AFF"/>
    <w:rsid w:val="39864795"/>
    <w:rsid w:val="39A20CFD"/>
    <w:rsid w:val="3A976388"/>
    <w:rsid w:val="3B2E50DE"/>
    <w:rsid w:val="3C046AB8"/>
    <w:rsid w:val="3C856594"/>
    <w:rsid w:val="3CFC24D2"/>
    <w:rsid w:val="3D9B5AB5"/>
    <w:rsid w:val="3E6D50FB"/>
    <w:rsid w:val="3E893018"/>
    <w:rsid w:val="3ED22083"/>
    <w:rsid w:val="3F296ED0"/>
    <w:rsid w:val="3FDE62D3"/>
    <w:rsid w:val="40042A0D"/>
    <w:rsid w:val="409B2C7E"/>
    <w:rsid w:val="409F7DEA"/>
    <w:rsid w:val="40CF0629"/>
    <w:rsid w:val="410858E9"/>
    <w:rsid w:val="4182569C"/>
    <w:rsid w:val="41B3533A"/>
    <w:rsid w:val="41E43129"/>
    <w:rsid w:val="426D00FA"/>
    <w:rsid w:val="42C817D4"/>
    <w:rsid w:val="43115F79"/>
    <w:rsid w:val="44022BFF"/>
    <w:rsid w:val="442A0DE4"/>
    <w:rsid w:val="448B2AB9"/>
    <w:rsid w:val="44D84400"/>
    <w:rsid w:val="44F85C75"/>
    <w:rsid w:val="45B96A48"/>
    <w:rsid w:val="46B96947"/>
    <w:rsid w:val="47670E3A"/>
    <w:rsid w:val="47734A8F"/>
    <w:rsid w:val="477A6E15"/>
    <w:rsid w:val="48855A71"/>
    <w:rsid w:val="48B437B6"/>
    <w:rsid w:val="49C02BFA"/>
    <w:rsid w:val="4A783AE0"/>
    <w:rsid w:val="4B2E580E"/>
    <w:rsid w:val="4CC27BCF"/>
    <w:rsid w:val="4CF3569F"/>
    <w:rsid w:val="4DB82445"/>
    <w:rsid w:val="4DE84AD8"/>
    <w:rsid w:val="4E5F1048"/>
    <w:rsid w:val="4EAD7AD0"/>
    <w:rsid w:val="4ED70F3F"/>
    <w:rsid w:val="4F3C7DDC"/>
    <w:rsid w:val="5033268D"/>
    <w:rsid w:val="508872DA"/>
    <w:rsid w:val="50F01F3B"/>
    <w:rsid w:val="513E65F1"/>
    <w:rsid w:val="517B2107"/>
    <w:rsid w:val="524B7D2C"/>
    <w:rsid w:val="52754DA9"/>
    <w:rsid w:val="528C1D74"/>
    <w:rsid w:val="53020A91"/>
    <w:rsid w:val="533F6FE6"/>
    <w:rsid w:val="53417716"/>
    <w:rsid w:val="53861D4A"/>
    <w:rsid w:val="54413194"/>
    <w:rsid w:val="545326A8"/>
    <w:rsid w:val="554A267C"/>
    <w:rsid w:val="56554CD5"/>
    <w:rsid w:val="57266671"/>
    <w:rsid w:val="57A854EF"/>
    <w:rsid w:val="57B317F1"/>
    <w:rsid w:val="57C61C53"/>
    <w:rsid w:val="57C66D77"/>
    <w:rsid w:val="58070251"/>
    <w:rsid w:val="58240E03"/>
    <w:rsid w:val="591922AE"/>
    <w:rsid w:val="59DA5EE7"/>
    <w:rsid w:val="5A040895"/>
    <w:rsid w:val="5A440F01"/>
    <w:rsid w:val="5A8B212E"/>
    <w:rsid w:val="5AB230A3"/>
    <w:rsid w:val="5AFB6BFD"/>
    <w:rsid w:val="5CF60482"/>
    <w:rsid w:val="5CF70654"/>
    <w:rsid w:val="5D2F5795"/>
    <w:rsid w:val="5E1B74C5"/>
    <w:rsid w:val="5E1D1EBB"/>
    <w:rsid w:val="5E6E65F7"/>
    <w:rsid w:val="5E9D190F"/>
    <w:rsid w:val="5EC7265C"/>
    <w:rsid w:val="5F6D4D23"/>
    <w:rsid w:val="5FB3416B"/>
    <w:rsid w:val="60513E0D"/>
    <w:rsid w:val="60522285"/>
    <w:rsid w:val="60634492"/>
    <w:rsid w:val="61FE0917"/>
    <w:rsid w:val="627831CA"/>
    <w:rsid w:val="63E0789E"/>
    <w:rsid w:val="64FB3D8F"/>
    <w:rsid w:val="653D3504"/>
    <w:rsid w:val="6612673F"/>
    <w:rsid w:val="66524D8D"/>
    <w:rsid w:val="66E25BF3"/>
    <w:rsid w:val="68682995"/>
    <w:rsid w:val="68A5389A"/>
    <w:rsid w:val="69801C11"/>
    <w:rsid w:val="6A1F767C"/>
    <w:rsid w:val="6B344DF0"/>
    <w:rsid w:val="6B646EC7"/>
    <w:rsid w:val="6C0446CA"/>
    <w:rsid w:val="6C1F3963"/>
    <w:rsid w:val="6C2F40D8"/>
    <w:rsid w:val="6C3E25F7"/>
    <w:rsid w:val="6D731C54"/>
    <w:rsid w:val="6D98425A"/>
    <w:rsid w:val="6E085B93"/>
    <w:rsid w:val="6E6C09B6"/>
    <w:rsid w:val="70D32F6E"/>
    <w:rsid w:val="71275ABD"/>
    <w:rsid w:val="71662034"/>
    <w:rsid w:val="717604C9"/>
    <w:rsid w:val="72653FCF"/>
    <w:rsid w:val="726A3CB9"/>
    <w:rsid w:val="727C1928"/>
    <w:rsid w:val="72AA58AC"/>
    <w:rsid w:val="72B51339"/>
    <w:rsid w:val="73AA56DE"/>
    <w:rsid w:val="73AF3550"/>
    <w:rsid w:val="7416389E"/>
    <w:rsid w:val="742D38A5"/>
    <w:rsid w:val="7448087B"/>
    <w:rsid w:val="746E5488"/>
    <w:rsid w:val="74861EB7"/>
    <w:rsid w:val="74AE3AD6"/>
    <w:rsid w:val="74B3413C"/>
    <w:rsid w:val="74C96B62"/>
    <w:rsid w:val="754C26F1"/>
    <w:rsid w:val="75523CC9"/>
    <w:rsid w:val="75670E51"/>
    <w:rsid w:val="75B1774B"/>
    <w:rsid w:val="764D74A0"/>
    <w:rsid w:val="7683299D"/>
    <w:rsid w:val="77085369"/>
    <w:rsid w:val="777234E1"/>
    <w:rsid w:val="77B5517C"/>
    <w:rsid w:val="77C84771"/>
    <w:rsid w:val="782B3690"/>
    <w:rsid w:val="783E7867"/>
    <w:rsid w:val="78BB0EB8"/>
    <w:rsid w:val="79050385"/>
    <w:rsid w:val="792151BF"/>
    <w:rsid w:val="7A1C14E2"/>
    <w:rsid w:val="7A8C48BA"/>
    <w:rsid w:val="7AB61937"/>
    <w:rsid w:val="7AB83901"/>
    <w:rsid w:val="7ABE169A"/>
    <w:rsid w:val="7AC47C5A"/>
    <w:rsid w:val="7AC57DCC"/>
    <w:rsid w:val="7B560A24"/>
    <w:rsid w:val="7BD02CEF"/>
    <w:rsid w:val="7C405169"/>
    <w:rsid w:val="7C8A4942"/>
    <w:rsid w:val="7CA3632C"/>
    <w:rsid w:val="7CB27FC2"/>
    <w:rsid w:val="7CC02C31"/>
    <w:rsid w:val="7E3079B5"/>
    <w:rsid w:val="7EB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6F11C612"/>
  <w15:docId w15:val="{46518F60-473B-45CD-A71F-59FA317A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等线"/>
      <w:color w:val="00000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仿宋_GB2312" w:hAnsi="Times New Roman" w:cs="Times New Roman"/>
      <w:sz w:val="32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d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A2E42-6C7E-467D-B29D-26B3308B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2458</Words>
  <Characters>1052</Characters>
  <Application>Microsoft Office Word</Application>
  <DocSecurity>0</DocSecurity>
  <Lines>8</Lines>
  <Paragraphs>7</Paragraphs>
  <ScaleCrop>false</ScaleCrop>
  <Company>神州网信技术有限公司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MYF</dc:creator>
  <cp:lastModifiedBy>麦一兰</cp:lastModifiedBy>
  <cp:revision>12</cp:revision>
  <cp:lastPrinted>2026-03-27T08:10:00Z</cp:lastPrinted>
  <dcterms:created xsi:type="dcterms:W3CDTF">2026-03-30T00:59:00Z</dcterms:created>
  <dcterms:modified xsi:type="dcterms:W3CDTF">2026-04-01T07:18:00Z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eyJoZGlkIjoiNDdlY2IzNGFmNTExY2FmNGU1ZDQxZDkzMDg2NWNlNzIiLCJ1c2VySWQiOiIxMjExNzk0NDM2In0=</vt:lpwstr>
  </property>
  <property fmtid="{D5CDD505-2E9C-101B-9397-08002B2CF9AE}" pid="4" name="ICV">
    <vt:lpwstr>2B0CF918D72542CC98004E54BF58AB0E_13</vt:lpwstr>
  </property>
</Properties>
</file>